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D98A1" w14:textId="0EADC8CF" w:rsidR="00336404" w:rsidRDefault="00336404" w:rsidP="00336404"/>
    <w:p w14:paraId="2E4546B6" w14:textId="13732CD5" w:rsidR="00336404" w:rsidRPr="00986AA6" w:rsidRDefault="00336404" w:rsidP="00771378">
      <w:pPr>
        <w:pStyle w:val="3Policytitle"/>
        <w:jc w:val="center"/>
        <w:rPr>
          <w:rFonts w:ascii="Century Gothic" w:hAnsi="Century Gothic"/>
          <w:sz w:val="44"/>
          <w:szCs w:val="44"/>
        </w:rPr>
      </w:pPr>
      <w:r w:rsidRPr="00986AA6">
        <w:rPr>
          <w:rFonts w:ascii="Century Gothic" w:hAnsi="Century Gothic"/>
          <w:sz w:val="44"/>
          <w:szCs w:val="44"/>
        </w:rPr>
        <w:t xml:space="preserve">Pupil </w:t>
      </w:r>
      <w:r w:rsidR="00771378" w:rsidRPr="00986AA6">
        <w:rPr>
          <w:rFonts w:ascii="Century Gothic" w:hAnsi="Century Gothic"/>
          <w:sz w:val="44"/>
          <w:szCs w:val="44"/>
        </w:rPr>
        <w:t>A</w:t>
      </w:r>
      <w:r w:rsidRPr="00986AA6">
        <w:rPr>
          <w:rFonts w:ascii="Century Gothic" w:hAnsi="Century Gothic"/>
          <w:sz w:val="44"/>
          <w:szCs w:val="44"/>
        </w:rPr>
        <w:t xml:space="preserve">llergy </w:t>
      </w:r>
      <w:r w:rsidR="00771378" w:rsidRPr="00986AA6">
        <w:rPr>
          <w:rFonts w:ascii="Century Gothic" w:hAnsi="Century Gothic"/>
          <w:sz w:val="44"/>
          <w:szCs w:val="44"/>
        </w:rPr>
        <w:t>&amp; Anaphylaxis P</w:t>
      </w:r>
      <w:r w:rsidRPr="00986AA6">
        <w:rPr>
          <w:rFonts w:ascii="Century Gothic" w:hAnsi="Century Gothic"/>
          <w:sz w:val="44"/>
          <w:szCs w:val="44"/>
        </w:rPr>
        <w:t>olicy</w:t>
      </w:r>
    </w:p>
    <w:p w14:paraId="32B66F03" w14:textId="3BA45A8E" w:rsidR="00336404" w:rsidRPr="00986AA6" w:rsidRDefault="58182089" w:rsidP="00771378">
      <w:pPr>
        <w:pStyle w:val="6Abstract"/>
        <w:jc w:val="center"/>
        <w:rPr>
          <w:rFonts w:ascii="Century Gothic" w:hAnsi="Century Gothic"/>
          <w:sz w:val="24"/>
          <w:szCs w:val="24"/>
        </w:rPr>
      </w:pPr>
      <w:r w:rsidRPr="00986AA6">
        <w:rPr>
          <w:rFonts w:ascii="Century Gothic" w:hAnsi="Century Gothic"/>
          <w:sz w:val="24"/>
          <w:szCs w:val="24"/>
        </w:rPr>
        <w:t>The Haven School</w:t>
      </w:r>
    </w:p>
    <w:p w14:paraId="1BCD9717" w14:textId="77777777" w:rsidR="00336404" w:rsidRPr="00986AA6" w:rsidRDefault="00336404" w:rsidP="00336404">
      <w:pPr>
        <w:pStyle w:val="1bodycopy10pt"/>
        <w:rPr>
          <w:rFonts w:ascii="Century Gothic" w:hAnsi="Century Gothic"/>
          <w:sz w:val="24"/>
        </w:rPr>
      </w:pPr>
    </w:p>
    <w:p w14:paraId="392A0E65" w14:textId="77777777" w:rsidR="00336404" w:rsidRPr="00986AA6" w:rsidRDefault="00336404" w:rsidP="335403AE">
      <w:pPr>
        <w:pStyle w:val="1bodycopy10pt"/>
        <w:rPr>
          <w:rFonts w:ascii="Century Gothic" w:hAnsi="Century Gothic"/>
          <w:noProof/>
          <w:color w:val="00CF80"/>
          <w:sz w:val="24"/>
        </w:rPr>
      </w:pPr>
      <w:bookmarkStart w:id="0" w:name="_Toc527971299"/>
      <w:bookmarkStart w:id="1" w:name="_Toc527971524"/>
      <w:bookmarkStart w:id="2" w:name="_Toc527987762"/>
      <w:bookmarkStart w:id="3" w:name="_Toc528050759"/>
      <w:bookmarkStart w:id="4" w:name="_Toc528055942"/>
      <w:bookmarkStart w:id="5" w:name="_Toc528056048"/>
      <w:bookmarkStart w:id="6" w:name="_Toc528056152"/>
      <w:bookmarkStart w:id="7" w:name="_Toc528145501"/>
      <w:bookmarkStart w:id="8" w:name="_Toc528150713"/>
      <w:bookmarkStart w:id="9" w:name="_Toc528150774"/>
      <w:bookmarkStart w:id="10" w:name="_Toc528676563"/>
      <w:bookmarkEnd w:id="0"/>
      <w:bookmarkEnd w:id="1"/>
      <w:bookmarkEnd w:id="2"/>
      <w:bookmarkEnd w:id="3"/>
      <w:bookmarkEnd w:id="4"/>
      <w:bookmarkEnd w:id="5"/>
      <w:bookmarkEnd w:id="6"/>
      <w:bookmarkEnd w:id="7"/>
      <w:bookmarkEnd w:id="8"/>
      <w:bookmarkEnd w:id="9"/>
      <w:bookmarkEnd w:id="10"/>
    </w:p>
    <w:p w14:paraId="1D7705A5" w14:textId="77777777" w:rsidR="00336404" w:rsidRPr="00986AA6" w:rsidRDefault="00336404" w:rsidP="00336404">
      <w:pPr>
        <w:pStyle w:val="1bodycopy10pt"/>
        <w:rPr>
          <w:rFonts w:ascii="Century Gothic" w:hAnsi="Century Gothic"/>
          <w:noProof/>
          <w:sz w:val="24"/>
        </w:rPr>
      </w:pPr>
    </w:p>
    <w:p w14:paraId="7A205352" w14:textId="77777777" w:rsidR="00336404" w:rsidRPr="00986AA6" w:rsidRDefault="00336404" w:rsidP="00336404">
      <w:pPr>
        <w:pStyle w:val="1bodycopy10pt"/>
        <w:rPr>
          <w:rFonts w:ascii="Century Gothic" w:hAnsi="Century Gothic"/>
          <w:noProof/>
          <w:sz w:val="24"/>
        </w:rPr>
      </w:pPr>
    </w:p>
    <w:p w14:paraId="45295C76" w14:textId="77777777" w:rsidR="00336404" w:rsidRPr="00986AA6" w:rsidRDefault="00336404" w:rsidP="00336404">
      <w:pPr>
        <w:pStyle w:val="1bodycopy10pt"/>
        <w:rPr>
          <w:rFonts w:ascii="Century Gothic" w:hAnsi="Century Gothic"/>
          <w:sz w:val="24"/>
        </w:rPr>
      </w:pPr>
    </w:p>
    <w:p w14:paraId="5ECCF574" w14:textId="77777777" w:rsidR="00336404" w:rsidRPr="00986AA6" w:rsidRDefault="00336404" w:rsidP="00336404">
      <w:pPr>
        <w:pStyle w:val="1bodycopy10pt"/>
        <w:rPr>
          <w:rFonts w:ascii="Century Gothic" w:hAnsi="Century Gothic"/>
          <w:sz w:val="24"/>
        </w:rPr>
      </w:pPr>
    </w:p>
    <w:p w14:paraId="66670123" w14:textId="0670583E" w:rsidR="00336404" w:rsidRPr="00986AA6" w:rsidRDefault="00986AA6" w:rsidP="00986AA6">
      <w:pPr>
        <w:pStyle w:val="1bodycopy10pt"/>
        <w:jc w:val="center"/>
        <w:rPr>
          <w:rFonts w:ascii="Century Gothic" w:hAnsi="Century Gothic"/>
          <w:sz w:val="24"/>
          <w:lang w:val="en-GB"/>
        </w:rPr>
      </w:pPr>
      <w:r w:rsidRPr="00986AA6">
        <w:rPr>
          <w:rFonts w:ascii="Century Gothic" w:hAnsi="Century Gothic"/>
          <w:sz w:val="24"/>
          <w:lang w:val="en-GB"/>
        </w:rPr>
        <w:drawing>
          <wp:inline distT="0" distB="0" distL="0" distR="0" wp14:anchorId="24377E8F" wp14:editId="6660F6F1">
            <wp:extent cx="3248025" cy="2882098"/>
            <wp:effectExtent l="0" t="0" r="0" b="0"/>
            <wp:docPr id="5262586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56524" cy="2889639"/>
                    </a:xfrm>
                    <a:prstGeom prst="rect">
                      <a:avLst/>
                    </a:prstGeom>
                    <a:noFill/>
                    <a:ln>
                      <a:noFill/>
                    </a:ln>
                  </pic:spPr>
                </pic:pic>
              </a:graphicData>
            </a:graphic>
          </wp:inline>
        </w:drawing>
      </w:r>
    </w:p>
    <w:p w14:paraId="18A37961" w14:textId="77777777" w:rsidR="00336404" w:rsidRPr="00986AA6" w:rsidRDefault="00336404" w:rsidP="00336404">
      <w:pPr>
        <w:pStyle w:val="1bodycopy10pt"/>
        <w:rPr>
          <w:rFonts w:ascii="Century Gothic" w:hAnsi="Century Gothic"/>
          <w:sz w:val="24"/>
        </w:rPr>
      </w:pPr>
    </w:p>
    <w:p w14:paraId="527433A9" w14:textId="77777777" w:rsidR="00336404" w:rsidRPr="00986AA6" w:rsidRDefault="00336404" w:rsidP="00336404">
      <w:pPr>
        <w:pStyle w:val="1bodycopy10pt"/>
        <w:rPr>
          <w:rFonts w:ascii="Century Gothic" w:hAnsi="Century Gothic"/>
          <w:sz w:val="24"/>
        </w:rPr>
      </w:pPr>
    </w:p>
    <w:p w14:paraId="4EEEC7CA" w14:textId="77777777" w:rsidR="00336404" w:rsidRPr="00986AA6" w:rsidRDefault="00336404" w:rsidP="00336404">
      <w:pPr>
        <w:pStyle w:val="1bodycopy10pt"/>
        <w:rPr>
          <w:rFonts w:ascii="Century Gothic" w:hAnsi="Century Gothic"/>
          <w:sz w:val="24"/>
        </w:rPr>
      </w:pPr>
    </w:p>
    <w:p w14:paraId="397371B7" w14:textId="77777777" w:rsidR="00336404" w:rsidRPr="00986AA6" w:rsidRDefault="00336404" w:rsidP="00336404">
      <w:pPr>
        <w:pStyle w:val="1bodycopy10pt"/>
        <w:rPr>
          <w:rFonts w:ascii="Century Gothic" w:hAnsi="Century Gothic"/>
          <w:sz w:val="24"/>
        </w:rPr>
      </w:pPr>
    </w:p>
    <w:p w14:paraId="42E74A6B" w14:textId="77777777" w:rsidR="00336404" w:rsidRPr="00986AA6" w:rsidRDefault="00336404" w:rsidP="00336404">
      <w:pPr>
        <w:rPr>
          <w:rFonts w:ascii="Century Gothic" w:hAnsi="Century Gothic"/>
          <w:b/>
          <w:sz w:val="24"/>
        </w:rPr>
      </w:pPr>
    </w:p>
    <w:tbl>
      <w:tblPr>
        <w:tblStyle w:val="TableGrid"/>
        <w:tblW w:w="5000" w:type="pct"/>
        <w:jc w:val="center"/>
        <w:tblLook w:val="04A0" w:firstRow="1" w:lastRow="0" w:firstColumn="1" w:lastColumn="0" w:noHBand="0" w:noVBand="1"/>
      </w:tblPr>
      <w:tblGrid>
        <w:gridCol w:w="3669"/>
        <w:gridCol w:w="6067"/>
      </w:tblGrid>
      <w:tr w:rsidR="00986AA6" w:rsidRPr="00986AA6" w14:paraId="4C06929A" w14:textId="77777777" w:rsidTr="00153590">
        <w:trPr>
          <w:jc w:val="center"/>
        </w:trPr>
        <w:tc>
          <w:tcPr>
            <w:tcW w:w="1884" w:type="pct"/>
          </w:tcPr>
          <w:p w14:paraId="1FEC8AED" w14:textId="77777777" w:rsidR="00986AA6" w:rsidRPr="00986AA6" w:rsidRDefault="00986AA6" w:rsidP="00153590">
            <w:pPr>
              <w:ind w:left="10"/>
              <w:rPr>
                <w:rFonts w:ascii="Century Gothic" w:hAnsi="Century Gothic"/>
                <w:b/>
                <w:bCs/>
                <w:sz w:val="24"/>
              </w:rPr>
            </w:pPr>
            <w:r w:rsidRPr="00986AA6">
              <w:rPr>
                <w:rFonts w:ascii="Century Gothic" w:hAnsi="Century Gothic"/>
                <w:b/>
                <w:bCs/>
                <w:sz w:val="24"/>
              </w:rPr>
              <w:t>Author</w:t>
            </w:r>
          </w:p>
        </w:tc>
        <w:tc>
          <w:tcPr>
            <w:tcW w:w="3116" w:type="pct"/>
          </w:tcPr>
          <w:p w14:paraId="509A56F3" w14:textId="77777777" w:rsidR="00986AA6" w:rsidRPr="00986AA6" w:rsidRDefault="00986AA6" w:rsidP="00153590">
            <w:pPr>
              <w:ind w:left="10"/>
              <w:rPr>
                <w:rFonts w:ascii="Century Gothic" w:hAnsi="Century Gothic"/>
                <w:sz w:val="24"/>
              </w:rPr>
            </w:pPr>
            <w:r w:rsidRPr="00986AA6">
              <w:rPr>
                <w:rFonts w:ascii="Century Gothic" w:hAnsi="Century Gothic"/>
                <w:sz w:val="24"/>
              </w:rPr>
              <w:t xml:space="preserve">Victoria Jenkinson  </w:t>
            </w:r>
          </w:p>
        </w:tc>
      </w:tr>
      <w:tr w:rsidR="00986AA6" w:rsidRPr="00986AA6" w14:paraId="644422CB" w14:textId="77777777" w:rsidTr="00153590">
        <w:trPr>
          <w:jc w:val="center"/>
        </w:trPr>
        <w:tc>
          <w:tcPr>
            <w:tcW w:w="1884" w:type="pct"/>
          </w:tcPr>
          <w:p w14:paraId="3332EE1F" w14:textId="77777777" w:rsidR="00986AA6" w:rsidRPr="00986AA6" w:rsidRDefault="00986AA6" w:rsidP="00153590">
            <w:pPr>
              <w:ind w:left="10"/>
              <w:rPr>
                <w:rFonts w:ascii="Century Gothic" w:hAnsi="Century Gothic"/>
                <w:b/>
                <w:bCs/>
                <w:sz w:val="24"/>
              </w:rPr>
            </w:pPr>
            <w:r w:rsidRPr="00986AA6">
              <w:rPr>
                <w:rFonts w:ascii="Century Gothic" w:hAnsi="Century Gothic"/>
                <w:b/>
                <w:bCs/>
                <w:sz w:val="24"/>
              </w:rPr>
              <w:t>Version</w:t>
            </w:r>
          </w:p>
        </w:tc>
        <w:tc>
          <w:tcPr>
            <w:tcW w:w="3116" w:type="pct"/>
          </w:tcPr>
          <w:p w14:paraId="43E5DC60" w14:textId="77777777" w:rsidR="00986AA6" w:rsidRPr="00986AA6" w:rsidRDefault="00986AA6" w:rsidP="00153590">
            <w:pPr>
              <w:ind w:left="10"/>
              <w:rPr>
                <w:rFonts w:ascii="Century Gothic" w:hAnsi="Century Gothic"/>
                <w:sz w:val="24"/>
              </w:rPr>
            </w:pPr>
            <w:r w:rsidRPr="00986AA6">
              <w:rPr>
                <w:rFonts w:ascii="Century Gothic" w:hAnsi="Century Gothic"/>
                <w:sz w:val="24"/>
              </w:rPr>
              <w:t>1.0</w:t>
            </w:r>
          </w:p>
        </w:tc>
      </w:tr>
      <w:tr w:rsidR="00986AA6" w:rsidRPr="00986AA6" w14:paraId="29993F28" w14:textId="77777777" w:rsidTr="00153590">
        <w:trPr>
          <w:jc w:val="center"/>
        </w:trPr>
        <w:tc>
          <w:tcPr>
            <w:tcW w:w="1884" w:type="pct"/>
          </w:tcPr>
          <w:p w14:paraId="24F7B05F" w14:textId="77777777" w:rsidR="00986AA6" w:rsidRPr="00986AA6" w:rsidRDefault="00986AA6" w:rsidP="00153590">
            <w:pPr>
              <w:ind w:left="10"/>
              <w:rPr>
                <w:rFonts w:ascii="Century Gothic" w:hAnsi="Century Gothic"/>
                <w:b/>
                <w:bCs/>
                <w:sz w:val="24"/>
              </w:rPr>
            </w:pPr>
            <w:r w:rsidRPr="00986AA6">
              <w:rPr>
                <w:rFonts w:ascii="Century Gothic" w:hAnsi="Century Gothic"/>
                <w:b/>
                <w:bCs/>
                <w:sz w:val="24"/>
              </w:rPr>
              <w:t>Creation Date</w:t>
            </w:r>
          </w:p>
        </w:tc>
        <w:tc>
          <w:tcPr>
            <w:tcW w:w="3116" w:type="pct"/>
          </w:tcPr>
          <w:p w14:paraId="4D35F232" w14:textId="77777777" w:rsidR="00986AA6" w:rsidRPr="00986AA6" w:rsidRDefault="00986AA6" w:rsidP="00153590">
            <w:pPr>
              <w:ind w:left="10"/>
              <w:rPr>
                <w:rFonts w:ascii="Century Gothic" w:hAnsi="Century Gothic"/>
                <w:sz w:val="24"/>
              </w:rPr>
            </w:pPr>
            <w:r w:rsidRPr="00986AA6">
              <w:rPr>
                <w:rFonts w:ascii="Century Gothic" w:hAnsi="Century Gothic"/>
                <w:sz w:val="24"/>
              </w:rPr>
              <w:t>September 2026</w:t>
            </w:r>
          </w:p>
        </w:tc>
      </w:tr>
      <w:tr w:rsidR="00986AA6" w:rsidRPr="00986AA6" w14:paraId="573B65FD" w14:textId="77777777" w:rsidTr="00153590">
        <w:trPr>
          <w:jc w:val="center"/>
        </w:trPr>
        <w:tc>
          <w:tcPr>
            <w:tcW w:w="1884" w:type="pct"/>
          </w:tcPr>
          <w:p w14:paraId="7718B6F2" w14:textId="77777777" w:rsidR="00986AA6" w:rsidRPr="00986AA6" w:rsidRDefault="00986AA6" w:rsidP="00153590">
            <w:pPr>
              <w:ind w:left="10"/>
              <w:rPr>
                <w:rFonts w:ascii="Century Gothic" w:hAnsi="Century Gothic"/>
                <w:b/>
                <w:bCs/>
                <w:sz w:val="24"/>
              </w:rPr>
            </w:pPr>
            <w:r w:rsidRPr="00986AA6">
              <w:rPr>
                <w:rFonts w:ascii="Century Gothic" w:hAnsi="Century Gothic"/>
                <w:b/>
                <w:bCs/>
                <w:sz w:val="24"/>
              </w:rPr>
              <w:t>Last Edited</w:t>
            </w:r>
          </w:p>
        </w:tc>
        <w:tc>
          <w:tcPr>
            <w:tcW w:w="3116" w:type="pct"/>
          </w:tcPr>
          <w:p w14:paraId="0A2F64D1" w14:textId="77777777" w:rsidR="00986AA6" w:rsidRPr="00986AA6" w:rsidRDefault="00986AA6" w:rsidP="00153590">
            <w:pPr>
              <w:ind w:left="10"/>
              <w:rPr>
                <w:rFonts w:ascii="Century Gothic" w:hAnsi="Century Gothic"/>
                <w:sz w:val="24"/>
              </w:rPr>
            </w:pPr>
            <w:r w:rsidRPr="00986AA6">
              <w:rPr>
                <w:rFonts w:ascii="Century Gothic" w:hAnsi="Century Gothic"/>
                <w:sz w:val="24"/>
              </w:rPr>
              <w:t>First Edition</w:t>
            </w:r>
          </w:p>
        </w:tc>
      </w:tr>
      <w:tr w:rsidR="00986AA6" w:rsidRPr="00986AA6" w14:paraId="162814AE" w14:textId="77777777" w:rsidTr="00153590">
        <w:trPr>
          <w:jc w:val="center"/>
        </w:trPr>
        <w:tc>
          <w:tcPr>
            <w:tcW w:w="1884" w:type="pct"/>
          </w:tcPr>
          <w:p w14:paraId="1CC4805E" w14:textId="77777777" w:rsidR="00986AA6" w:rsidRPr="00986AA6" w:rsidRDefault="00986AA6" w:rsidP="00153590">
            <w:pPr>
              <w:ind w:left="10"/>
              <w:rPr>
                <w:rFonts w:ascii="Century Gothic" w:hAnsi="Century Gothic"/>
                <w:b/>
                <w:bCs/>
                <w:sz w:val="24"/>
              </w:rPr>
            </w:pPr>
            <w:r w:rsidRPr="00986AA6">
              <w:rPr>
                <w:rFonts w:ascii="Century Gothic" w:hAnsi="Century Gothic"/>
                <w:b/>
                <w:bCs/>
                <w:sz w:val="24"/>
              </w:rPr>
              <w:t>Last Editor</w:t>
            </w:r>
          </w:p>
        </w:tc>
        <w:tc>
          <w:tcPr>
            <w:tcW w:w="3116" w:type="pct"/>
          </w:tcPr>
          <w:p w14:paraId="397D4761" w14:textId="77777777" w:rsidR="00986AA6" w:rsidRPr="00986AA6" w:rsidRDefault="00986AA6" w:rsidP="00153590">
            <w:pPr>
              <w:ind w:left="10"/>
              <w:rPr>
                <w:rFonts w:ascii="Century Gothic" w:hAnsi="Century Gothic"/>
                <w:sz w:val="24"/>
              </w:rPr>
            </w:pPr>
            <w:r w:rsidRPr="00986AA6">
              <w:rPr>
                <w:rFonts w:ascii="Century Gothic" w:hAnsi="Century Gothic"/>
                <w:sz w:val="24"/>
              </w:rPr>
              <w:t>N/A</w:t>
            </w:r>
          </w:p>
        </w:tc>
      </w:tr>
      <w:tr w:rsidR="00986AA6" w:rsidRPr="00986AA6" w14:paraId="35638D41" w14:textId="77777777" w:rsidTr="00153590">
        <w:trPr>
          <w:jc w:val="center"/>
        </w:trPr>
        <w:tc>
          <w:tcPr>
            <w:tcW w:w="1884" w:type="pct"/>
          </w:tcPr>
          <w:p w14:paraId="1AAE12C8" w14:textId="77777777" w:rsidR="00986AA6" w:rsidRPr="00986AA6" w:rsidRDefault="00986AA6" w:rsidP="00153590">
            <w:pPr>
              <w:ind w:left="10"/>
              <w:rPr>
                <w:rFonts w:ascii="Century Gothic" w:hAnsi="Century Gothic"/>
                <w:b/>
                <w:bCs/>
                <w:sz w:val="24"/>
              </w:rPr>
            </w:pPr>
            <w:r w:rsidRPr="00986AA6">
              <w:rPr>
                <w:rFonts w:ascii="Century Gothic" w:hAnsi="Century Gothic"/>
                <w:b/>
                <w:bCs/>
                <w:sz w:val="24"/>
              </w:rPr>
              <w:lastRenderedPageBreak/>
              <w:t>Company Director Review Date</w:t>
            </w:r>
          </w:p>
        </w:tc>
        <w:tc>
          <w:tcPr>
            <w:tcW w:w="3116" w:type="pct"/>
          </w:tcPr>
          <w:p w14:paraId="231345A5" w14:textId="77777777" w:rsidR="00986AA6" w:rsidRPr="00986AA6" w:rsidRDefault="00986AA6" w:rsidP="00153590">
            <w:pPr>
              <w:ind w:left="10"/>
              <w:rPr>
                <w:rFonts w:ascii="Century Gothic" w:hAnsi="Century Gothic"/>
                <w:sz w:val="24"/>
              </w:rPr>
            </w:pPr>
            <w:r w:rsidRPr="00986AA6">
              <w:rPr>
                <w:rFonts w:ascii="Century Gothic" w:hAnsi="Century Gothic"/>
                <w:sz w:val="24"/>
              </w:rPr>
              <w:t>September 2026</w:t>
            </w:r>
          </w:p>
        </w:tc>
      </w:tr>
      <w:tr w:rsidR="00986AA6" w:rsidRPr="00986AA6" w14:paraId="5F1953D6" w14:textId="77777777" w:rsidTr="00153590">
        <w:trPr>
          <w:jc w:val="center"/>
        </w:trPr>
        <w:tc>
          <w:tcPr>
            <w:tcW w:w="1884" w:type="pct"/>
          </w:tcPr>
          <w:p w14:paraId="472EC6F0" w14:textId="77777777" w:rsidR="00986AA6" w:rsidRPr="00986AA6" w:rsidRDefault="00986AA6" w:rsidP="00153590">
            <w:pPr>
              <w:ind w:left="10"/>
              <w:rPr>
                <w:rFonts w:ascii="Century Gothic" w:hAnsi="Century Gothic"/>
                <w:b/>
                <w:bCs/>
                <w:sz w:val="24"/>
              </w:rPr>
            </w:pPr>
            <w:r w:rsidRPr="00986AA6">
              <w:rPr>
                <w:rFonts w:ascii="Century Gothic" w:hAnsi="Century Gothic"/>
                <w:b/>
                <w:bCs/>
                <w:sz w:val="24"/>
              </w:rPr>
              <w:t>Company Director Review By</w:t>
            </w:r>
          </w:p>
        </w:tc>
        <w:tc>
          <w:tcPr>
            <w:tcW w:w="3116" w:type="pct"/>
          </w:tcPr>
          <w:p w14:paraId="6892B43C" w14:textId="77777777" w:rsidR="00986AA6" w:rsidRPr="00986AA6" w:rsidRDefault="00986AA6" w:rsidP="00153590">
            <w:pPr>
              <w:ind w:left="10"/>
              <w:rPr>
                <w:rFonts w:ascii="Century Gothic" w:hAnsi="Century Gothic"/>
                <w:sz w:val="24"/>
              </w:rPr>
            </w:pPr>
            <w:r w:rsidRPr="00986AA6">
              <w:rPr>
                <w:rFonts w:ascii="Century Gothic" w:hAnsi="Century Gothic"/>
                <w:sz w:val="24"/>
              </w:rPr>
              <w:t xml:space="preserve">John Anderson </w:t>
            </w:r>
          </w:p>
        </w:tc>
      </w:tr>
      <w:tr w:rsidR="00986AA6" w:rsidRPr="00986AA6" w14:paraId="5CE4EF47" w14:textId="77777777" w:rsidTr="00153590">
        <w:trPr>
          <w:jc w:val="center"/>
        </w:trPr>
        <w:tc>
          <w:tcPr>
            <w:tcW w:w="1884" w:type="pct"/>
          </w:tcPr>
          <w:p w14:paraId="69B2241D" w14:textId="77777777" w:rsidR="00986AA6" w:rsidRPr="00986AA6" w:rsidRDefault="00986AA6" w:rsidP="00153590">
            <w:pPr>
              <w:ind w:left="10"/>
              <w:rPr>
                <w:rFonts w:ascii="Century Gothic" w:hAnsi="Century Gothic"/>
                <w:b/>
                <w:bCs/>
                <w:sz w:val="24"/>
              </w:rPr>
            </w:pPr>
            <w:r w:rsidRPr="00986AA6">
              <w:rPr>
                <w:rFonts w:ascii="Century Gothic" w:hAnsi="Century Gothic"/>
                <w:b/>
                <w:bCs/>
                <w:sz w:val="24"/>
              </w:rPr>
              <w:t>Next Review Date</w:t>
            </w:r>
          </w:p>
        </w:tc>
        <w:tc>
          <w:tcPr>
            <w:tcW w:w="3116" w:type="pct"/>
          </w:tcPr>
          <w:p w14:paraId="72205189" w14:textId="77777777" w:rsidR="00986AA6" w:rsidRPr="00986AA6" w:rsidRDefault="00986AA6" w:rsidP="00153590">
            <w:pPr>
              <w:ind w:left="10"/>
              <w:rPr>
                <w:rFonts w:ascii="Century Gothic" w:hAnsi="Century Gothic"/>
                <w:sz w:val="24"/>
              </w:rPr>
            </w:pPr>
            <w:r w:rsidRPr="00986AA6">
              <w:rPr>
                <w:rFonts w:ascii="Century Gothic" w:hAnsi="Century Gothic"/>
                <w:sz w:val="24"/>
              </w:rPr>
              <w:t>September 2027</w:t>
            </w:r>
          </w:p>
        </w:tc>
      </w:tr>
    </w:tbl>
    <w:p w14:paraId="2A28DDE6" w14:textId="77777777" w:rsidR="00336404" w:rsidRPr="00986AA6" w:rsidRDefault="00336404" w:rsidP="00336404">
      <w:pPr>
        <w:pStyle w:val="1bodycopy10pt"/>
        <w:rPr>
          <w:rFonts w:ascii="Century Gothic" w:hAnsi="Century Gothic"/>
          <w:sz w:val="24"/>
        </w:rPr>
      </w:pPr>
    </w:p>
    <w:p w14:paraId="7CD587CF" w14:textId="77777777" w:rsidR="00336404" w:rsidRPr="00986AA6" w:rsidRDefault="00336404" w:rsidP="00336404">
      <w:pPr>
        <w:pStyle w:val="Heading1"/>
        <w:rPr>
          <w:rFonts w:ascii="Century Gothic" w:hAnsi="Century Gothic"/>
          <w:sz w:val="24"/>
          <w:szCs w:val="24"/>
        </w:rPr>
      </w:pPr>
    </w:p>
    <w:p w14:paraId="26C80670" w14:textId="77777777" w:rsidR="00336404" w:rsidRPr="00986AA6" w:rsidRDefault="00336404" w:rsidP="00336404">
      <w:pPr>
        <w:pStyle w:val="TOCHeading"/>
        <w:spacing w:before="0" w:after="120"/>
        <w:rPr>
          <w:rFonts w:ascii="Century Gothic" w:hAnsi="Century Gothic" w:cs="Arial"/>
          <w:b/>
          <w:sz w:val="24"/>
          <w:szCs w:val="24"/>
        </w:rPr>
      </w:pPr>
      <w:r w:rsidRPr="00986AA6">
        <w:rPr>
          <w:rFonts w:ascii="Century Gothic" w:hAnsi="Century Gothic" w:cs="Arial"/>
          <w:b/>
          <w:sz w:val="24"/>
          <w:szCs w:val="24"/>
        </w:rPr>
        <w:t>Contents</w:t>
      </w:r>
    </w:p>
    <w:p w14:paraId="62ABC270" w14:textId="3A4732F4" w:rsidR="00336404" w:rsidRPr="00986AA6" w:rsidRDefault="00336404" w:rsidP="00336404">
      <w:pPr>
        <w:pStyle w:val="TOC1"/>
        <w:rPr>
          <w:rFonts w:ascii="Century Gothic" w:eastAsia="Times New Roman" w:hAnsi="Century Gothic"/>
          <w:noProof/>
          <w:kern w:val="2"/>
          <w:sz w:val="24"/>
          <w:lang w:val="en-GB" w:eastAsia="en-GB"/>
        </w:rPr>
      </w:pPr>
      <w:r w:rsidRPr="00986AA6">
        <w:rPr>
          <w:rFonts w:ascii="Century Gothic" w:hAnsi="Century Gothic" w:cs="Arial"/>
          <w:bCs/>
          <w:noProof/>
          <w:sz w:val="24"/>
        </w:rPr>
        <w:fldChar w:fldCharType="begin"/>
      </w:r>
      <w:r w:rsidRPr="00986AA6">
        <w:rPr>
          <w:rFonts w:ascii="Century Gothic" w:hAnsi="Century Gothic" w:cs="Arial"/>
          <w:bCs/>
          <w:noProof/>
          <w:sz w:val="24"/>
        </w:rPr>
        <w:instrText xml:space="preserve"> TOC \o "1-3" \h \z \u </w:instrText>
      </w:r>
      <w:r w:rsidRPr="00986AA6">
        <w:rPr>
          <w:rFonts w:ascii="Century Gothic" w:hAnsi="Century Gothic" w:cs="Arial"/>
          <w:bCs/>
          <w:noProof/>
          <w:sz w:val="24"/>
        </w:rPr>
        <w:fldChar w:fldCharType="separate"/>
      </w:r>
      <w:hyperlink w:anchor="_Toc138251156" w:history="1">
        <w:r w:rsidRPr="00986AA6">
          <w:rPr>
            <w:rStyle w:val="Hyperlink"/>
            <w:rFonts w:ascii="Century Gothic" w:hAnsi="Century Gothic"/>
            <w:noProof/>
            <w:sz w:val="24"/>
          </w:rPr>
          <w:t>1. Aims</w:t>
        </w:r>
        <w:r w:rsidRPr="00986AA6">
          <w:rPr>
            <w:rFonts w:ascii="Century Gothic" w:hAnsi="Century Gothic"/>
            <w:noProof/>
            <w:webHidden/>
            <w:sz w:val="24"/>
          </w:rPr>
          <w:tab/>
        </w:r>
        <w:r w:rsidRPr="00986AA6">
          <w:rPr>
            <w:rFonts w:ascii="Century Gothic" w:hAnsi="Century Gothic"/>
            <w:noProof/>
            <w:webHidden/>
            <w:sz w:val="24"/>
          </w:rPr>
          <w:fldChar w:fldCharType="begin"/>
        </w:r>
        <w:r w:rsidRPr="00986AA6">
          <w:rPr>
            <w:rFonts w:ascii="Century Gothic" w:hAnsi="Century Gothic"/>
            <w:noProof/>
            <w:webHidden/>
            <w:sz w:val="24"/>
          </w:rPr>
          <w:instrText xml:space="preserve"> PAGEREF _Toc138251156 \h </w:instrText>
        </w:r>
        <w:r w:rsidRPr="00986AA6">
          <w:rPr>
            <w:rFonts w:ascii="Century Gothic" w:hAnsi="Century Gothic"/>
            <w:noProof/>
            <w:webHidden/>
            <w:sz w:val="24"/>
          </w:rPr>
        </w:r>
        <w:r w:rsidRPr="00986AA6">
          <w:rPr>
            <w:rFonts w:ascii="Century Gothic" w:hAnsi="Century Gothic"/>
            <w:noProof/>
            <w:webHidden/>
            <w:sz w:val="24"/>
          </w:rPr>
          <w:fldChar w:fldCharType="separate"/>
        </w:r>
        <w:r w:rsidR="00A61337" w:rsidRPr="00986AA6">
          <w:rPr>
            <w:rFonts w:ascii="Century Gothic" w:hAnsi="Century Gothic"/>
            <w:noProof/>
            <w:webHidden/>
            <w:sz w:val="24"/>
          </w:rPr>
          <w:t>2</w:t>
        </w:r>
        <w:r w:rsidRPr="00986AA6">
          <w:rPr>
            <w:rFonts w:ascii="Century Gothic" w:hAnsi="Century Gothic"/>
            <w:noProof/>
            <w:webHidden/>
            <w:sz w:val="24"/>
          </w:rPr>
          <w:fldChar w:fldCharType="end"/>
        </w:r>
      </w:hyperlink>
    </w:p>
    <w:p w14:paraId="724F3506" w14:textId="052647EA" w:rsidR="00336404" w:rsidRPr="00986AA6" w:rsidRDefault="00336404" w:rsidP="00336404">
      <w:pPr>
        <w:pStyle w:val="TOC1"/>
        <w:rPr>
          <w:rFonts w:ascii="Century Gothic" w:eastAsia="Times New Roman" w:hAnsi="Century Gothic"/>
          <w:noProof/>
          <w:kern w:val="2"/>
          <w:sz w:val="24"/>
          <w:lang w:val="en-GB" w:eastAsia="en-GB"/>
        </w:rPr>
      </w:pPr>
      <w:hyperlink w:anchor="_Toc138251157" w:history="1">
        <w:r w:rsidRPr="00986AA6">
          <w:rPr>
            <w:rStyle w:val="Hyperlink"/>
            <w:rFonts w:ascii="Century Gothic" w:hAnsi="Century Gothic"/>
            <w:noProof/>
            <w:sz w:val="24"/>
          </w:rPr>
          <w:t>2. Legislation and guidance</w:t>
        </w:r>
        <w:r w:rsidRPr="00986AA6">
          <w:rPr>
            <w:rFonts w:ascii="Century Gothic" w:hAnsi="Century Gothic"/>
            <w:noProof/>
            <w:webHidden/>
            <w:sz w:val="24"/>
          </w:rPr>
          <w:tab/>
        </w:r>
        <w:r w:rsidRPr="00986AA6">
          <w:rPr>
            <w:rFonts w:ascii="Century Gothic" w:hAnsi="Century Gothic"/>
            <w:noProof/>
            <w:webHidden/>
            <w:sz w:val="24"/>
          </w:rPr>
          <w:fldChar w:fldCharType="begin"/>
        </w:r>
        <w:r w:rsidRPr="00986AA6">
          <w:rPr>
            <w:rFonts w:ascii="Century Gothic" w:hAnsi="Century Gothic"/>
            <w:noProof/>
            <w:webHidden/>
            <w:sz w:val="24"/>
          </w:rPr>
          <w:instrText xml:space="preserve"> PAGEREF _Toc138251157 \h </w:instrText>
        </w:r>
        <w:r w:rsidRPr="00986AA6">
          <w:rPr>
            <w:rFonts w:ascii="Century Gothic" w:hAnsi="Century Gothic"/>
            <w:noProof/>
            <w:webHidden/>
            <w:sz w:val="24"/>
          </w:rPr>
        </w:r>
        <w:r w:rsidRPr="00986AA6">
          <w:rPr>
            <w:rFonts w:ascii="Century Gothic" w:hAnsi="Century Gothic"/>
            <w:noProof/>
            <w:webHidden/>
            <w:sz w:val="24"/>
          </w:rPr>
          <w:fldChar w:fldCharType="separate"/>
        </w:r>
        <w:r w:rsidR="00A61337" w:rsidRPr="00986AA6">
          <w:rPr>
            <w:rFonts w:ascii="Century Gothic" w:hAnsi="Century Gothic"/>
            <w:noProof/>
            <w:webHidden/>
            <w:sz w:val="24"/>
          </w:rPr>
          <w:t>2</w:t>
        </w:r>
        <w:r w:rsidRPr="00986AA6">
          <w:rPr>
            <w:rFonts w:ascii="Century Gothic" w:hAnsi="Century Gothic"/>
            <w:noProof/>
            <w:webHidden/>
            <w:sz w:val="24"/>
          </w:rPr>
          <w:fldChar w:fldCharType="end"/>
        </w:r>
      </w:hyperlink>
    </w:p>
    <w:p w14:paraId="63B22E6C" w14:textId="5943D722" w:rsidR="00336404" w:rsidRPr="00986AA6" w:rsidRDefault="00336404" w:rsidP="00336404">
      <w:pPr>
        <w:pStyle w:val="TOC1"/>
        <w:rPr>
          <w:rFonts w:ascii="Century Gothic" w:eastAsia="Times New Roman" w:hAnsi="Century Gothic"/>
          <w:noProof/>
          <w:kern w:val="2"/>
          <w:sz w:val="24"/>
          <w:lang w:val="en-GB" w:eastAsia="en-GB"/>
        </w:rPr>
      </w:pPr>
      <w:hyperlink w:anchor="_Toc138251158" w:history="1">
        <w:r w:rsidRPr="00986AA6">
          <w:rPr>
            <w:rStyle w:val="Hyperlink"/>
            <w:rFonts w:ascii="Century Gothic" w:hAnsi="Century Gothic"/>
            <w:noProof/>
            <w:sz w:val="24"/>
          </w:rPr>
          <w:t>3. Roles and responsibilities</w:t>
        </w:r>
        <w:r w:rsidRPr="00986AA6">
          <w:rPr>
            <w:rFonts w:ascii="Century Gothic" w:hAnsi="Century Gothic"/>
            <w:noProof/>
            <w:webHidden/>
            <w:sz w:val="24"/>
          </w:rPr>
          <w:tab/>
        </w:r>
        <w:r w:rsidRPr="00986AA6">
          <w:rPr>
            <w:rFonts w:ascii="Century Gothic" w:hAnsi="Century Gothic"/>
            <w:noProof/>
            <w:webHidden/>
            <w:sz w:val="24"/>
          </w:rPr>
          <w:fldChar w:fldCharType="begin"/>
        </w:r>
        <w:r w:rsidRPr="00986AA6">
          <w:rPr>
            <w:rFonts w:ascii="Century Gothic" w:hAnsi="Century Gothic"/>
            <w:noProof/>
            <w:webHidden/>
            <w:sz w:val="24"/>
          </w:rPr>
          <w:instrText xml:space="preserve"> PAGEREF _Toc138251158 \h </w:instrText>
        </w:r>
        <w:r w:rsidRPr="00986AA6">
          <w:rPr>
            <w:rFonts w:ascii="Century Gothic" w:hAnsi="Century Gothic"/>
            <w:noProof/>
            <w:webHidden/>
            <w:sz w:val="24"/>
          </w:rPr>
        </w:r>
        <w:r w:rsidRPr="00986AA6">
          <w:rPr>
            <w:rFonts w:ascii="Century Gothic" w:hAnsi="Century Gothic"/>
            <w:noProof/>
            <w:webHidden/>
            <w:sz w:val="24"/>
          </w:rPr>
          <w:fldChar w:fldCharType="separate"/>
        </w:r>
        <w:r w:rsidR="00A61337" w:rsidRPr="00986AA6">
          <w:rPr>
            <w:rFonts w:ascii="Century Gothic" w:hAnsi="Century Gothic"/>
            <w:noProof/>
            <w:webHidden/>
            <w:sz w:val="24"/>
          </w:rPr>
          <w:t>2</w:t>
        </w:r>
        <w:r w:rsidRPr="00986AA6">
          <w:rPr>
            <w:rFonts w:ascii="Century Gothic" w:hAnsi="Century Gothic"/>
            <w:noProof/>
            <w:webHidden/>
            <w:sz w:val="24"/>
          </w:rPr>
          <w:fldChar w:fldCharType="end"/>
        </w:r>
      </w:hyperlink>
    </w:p>
    <w:p w14:paraId="45ABE031" w14:textId="2E982D14" w:rsidR="00336404" w:rsidRPr="00986AA6" w:rsidRDefault="00336404" w:rsidP="00336404">
      <w:pPr>
        <w:pStyle w:val="TOC1"/>
        <w:rPr>
          <w:rFonts w:ascii="Century Gothic" w:eastAsia="Times New Roman" w:hAnsi="Century Gothic"/>
          <w:noProof/>
          <w:kern w:val="2"/>
          <w:sz w:val="24"/>
          <w:lang w:val="en-GB" w:eastAsia="en-GB"/>
        </w:rPr>
      </w:pPr>
      <w:hyperlink w:anchor="_Toc138251159" w:history="1">
        <w:r w:rsidRPr="00986AA6">
          <w:rPr>
            <w:rStyle w:val="Hyperlink"/>
            <w:rFonts w:ascii="Century Gothic" w:hAnsi="Century Gothic"/>
            <w:noProof/>
            <w:sz w:val="24"/>
          </w:rPr>
          <w:t>4. Assessing risk</w:t>
        </w:r>
        <w:r w:rsidRPr="00986AA6">
          <w:rPr>
            <w:rFonts w:ascii="Century Gothic" w:hAnsi="Century Gothic"/>
            <w:noProof/>
            <w:webHidden/>
            <w:sz w:val="24"/>
          </w:rPr>
          <w:tab/>
        </w:r>
        <w:r w:rsidRPr="00986AA6">
          <w:rPr>
            <w:rFonts w:ascii="Century Gothic" w:hAnsi="Century Gothic"/>
            <w:noProof/>
            <w:webHidden/>
            <w:sz w:val="24"/>
          </w:rPr>
          <w:fldChar w:fldCharType="begin"/>
        </w:r>
        <w:r w:rsidRPr="00986AA6">
          <w:rPr>
            <w:rFonts w:ascii="Century Gothic" w:hAnsi="Century Gothic"/>
            <w:noProof/>
            <w:webHidden/>
            <w:sz w:val="24"/>
          </w:rPr>
          <w:instrText xml:space="preserve"> PAGEREF _Toc138251159 \h </w:instrText>
        </w:r>
        <w:r w:rsidRPr="00986AA6">
          <w:rPr>
            <w:rFonts w:ascii="Century Gothic" w:hAnsi="Century Gothic"/>
            <w:noProof/>
            <w:webHidden/>
            <w:sz w:val="24"/>
          </w:rPr>
        </w:r>
        <w:r w:rsidRPr="00986AA6">
          <w:rPr>
            <w:rFonts w:ascii="Century Gothic" w:hAnsi="Century Gothic"/>
            <w:noProof/>
            <w:webHidden/>
            <w:sz w:val="24"/>
          </w:rPr>
          <w:fldChar w:fldCharType="separate"/>
        </w:r>
        <w:r w:rsidR="00A61337" w:rsidRPr="00986AA6">
          <w:rPr>
            <w:rFonts w:ascii="Century Gothic" w:hAnsi="Century Gothic"/>
            <w:noProof/>
            <w:webHidden/>
            <w:sz w:val="24"/>
          </w:rPr>
          <w:t>4</w:t>
        </w:r>
        <w:r w:rsidRPr="00986AA6">
          <w:rPr>
            <w:rFonts w:ascii="Century Gothic" w:hAnsi="Century Gothic"/>
            <w:noProof/>
            <w:webHidden/>
            <w:sz w:val="24"/>
          </w:rPr>
          <w:fldChar w:fldCharType="end"/>
        </w:r>
      </w:hyperlink>
    </w:p>
    <w:p w14:paraId="6DC49469" w14:textId="4A9214EE" w:rsidR="00336404" w:rsidRPr="00986AA6" w:rsidRDefault="00336404" w:rsidP="00336404">
      <w:pPr>
        <w:pStyle w:val="TOC1"/>
        <w:rPr>
          <w:rFonts w:ascii="Century Gothic" w:eastAsia="Times New Roman" w:hAnsi="Century Gothic"/>
          <w:noProof/>
          <w:kern w:val="2"/>
          <w:sz w:val="24"/>
          <w:lang w:val="en-GB" w:eastAsia="en-GB"/>
        </w:rPr>
      </w:pPr>
      <w:hyperlink w:anchor="_Toc138251160" w:history="1">
        <w:r w:rsidRPr="00986AA6">
          <w:rPr>
            <w:rStyle w:val="Hyperlink"/>
            <w:rFonts w:ascii="Century Gothic" w:hAnsi="Century Gothic"/>
            <w:noProof/>
            <w:sz w:val="24"/>
          </w:rPr>
          <w:t>5. Managing risk</w:t>
        </w:r>
        <w:r w:rsidRPr="00986AA6">
          <w:rPr>
            <w:rFonts w:ascii="Century Gothic" w:hAnsi="Century Gothic"/>
            <w:noProof/>
            <w:webHidden/>
            <w:sz w:val="24"/>
          </w:rPr>
          <w:tab/>
        </w:r>
        <w:r w:rsidRPr="00986AA6">
          <w:rPr>
            <w:rFonts w:ascii="Century Gothic" w:hAnsi="Century Gothic"/>
            <w:noProof/>
            <w:webHidden/>
            <w:sz w:val="24"/>
          </w:rPr>
          <w:fldChar w:fldCharType="begin"/>
        </w:r>
        <w:r w:rsidRPr="00986AA6">
          <w:rPr>
            <w:rFonts w:ascii="Century Gothic" w:hAnsi="Century Gothic"/>
            <w:noProof/>
            <w:webHidden/>
            <w:sz w:val="24"/>
          </w:rPr>
          <w:instrText xml:space="preserve"> PAGEREF _Toc138251160 \h </w:instrText>
        </w:r>
        <w:r w:rsidRPr="00986AA6">
          <w:rPr>
            <w:rFonts w:ascii="Century Gothic" w:hAnsi="Century Gothic"/>
            <w:noProof/>
            <w:webHidden/>
            <w:sz w:val="24"/>
          </w:rPr>
        </w:r>
        <w:r w:rsidRPr="00986AA6">
          <w:rPr>
            <w:rFonts w:ascii="Century Gothic" w:hAnsi="Century Gothic"/>
            <w:noProof/>
            <w:webHidden/>
            <w:sz w:val="24"/>
          </w:rPr>
          <w:fldChar w:fldCharType="separate"/>
        </w:r>
        <w:r w:rsidR="00A61337" w:rsidRPr="00986AA6">
          <w:rPr>
            <w:rFonts w:ascii="Century Gothic" w:hAnsi="Century Gothic"/>
            <w:noProof/>
            <w:webHidden/>
            <w:sz w:val="24"/>
          </w:rPr>
          <w:t>4</w:t>
        </w:r>
        <w:r w:rsidRPr="00986AA6">
          <w:rPr>
            <w:rFonts w:ascii="Century Gothic" w:hAnsi="Century Gothic"/>
            <w:noProof/>
            <w:webHidden/>
            <w:sz w:val="24"/>
          </w:rPr>
          <w:fldChar w:fldCharType="end"/>
        </w:r>
      </w:hyperlink>
    </w:p>
    <w:p w14:paraId="297E6D77" w14:textId="01B1B90B" w:rsidR="00336404" w:rsidRPr="00986AA6" w:rsidRDefault="00336404" w:rsidP="00336404">
      <w:pPr>
        <w:pStyle w:val="TOC1"/>
        <w:rPr>
          <w:rFonts w:ascii="Century Gothic" w:eastAsia="Times New Roman" w:hAnsi="Century Gothic"/>
          <w:noProof/>
          <w:kern w:val="2"/>
          <w:sz w:val="24"/>
          <w:lang w:val="en-GB" w:eastAsia="en-GB"/>
        </w:rPr>
      </w:pPr>
      <w:hyperlink w:anchor="_Toc138251161" w:history="1">
        <w:r w:rsidRPr="00986AA6">
          <w:rPr>
            <w:rStyle w:val="Hyperlink"/>
            <w:rFonts w:ascii="Century Gothic" w:hAnsi="Century Gothic"/>
            <w:noProof/>
            <w:sz w:val="24"/>
          </w:rPr>
          <w:t>6. Procedures for handling an allergic reaction</w:t>
        </w:r>
        <w:r w:rsidRPr="00986AA6">
          <w:rPr>
            <w:rFonts w:ascii="Century Gothic" w:hAnsi="Century Gothic"/>
            <w:noProof/>
            <w:webHidden/>
            <w:sz w:val="24"/>
          </w:rPr>
          <w:tab/>
        </w:r>
        <w:r w:rsidRPr="00986AA6">
          <w:rPr>
            <w:rFonts w:ascii="Century Gothic" w:hAnsi="Century Gothic"/>
            <w:noProof/>
            <w:webHidden/>
            <w:sz w:val="24"/>
          </w:rPr>
          <w:fldChar w:fldCharType="begin"/>
        </w:r>
        <w:r w:rsidRPr="00986AA6">
          <w:rPr>
            <w:rFonts w:ascii="Century Gothic" w:hAnsi="Century Gothic"/>
            <w:noProof/>
            <w:webHidden/>
            <w:sz w:val="24"/>
          </w:rPr>
          <w:instrText xml:space="preserve"> PAGEREF _Toc138251161 \h </w:instrText>
        </w:r>
        <w:r w:rsidRPr="00986AA6">
          <w:rPr>
            <w:rFonts w:ascii="Century Gothic" w:hAnsi="Century Gothic"/>
            <w:noProof/>
            <w:webHidden/>
            <w:sz w:val="24"/>
          </w:rPr>
        </w:r>
        <w:r w:rsidRPr="00986AA6">
          <w:rPr>
            <w:rFonts w:ascii="Century Gothic" w:hAnsi="Century Gothic"/>
            <w:noProof/>
            <w:webHidden/>
            <w:sz w:val="24"/>
          </w:rPr>
          <w:fldChar w:fldCharType="separate"/>
        </w:r>
        <w:r w:rsidR="00A61337" w:rsidRPr="00986AA6">
          <w:rPr>
            <w:rFonts w:ascii="Century Gothic" w:hAnsi="Century Gothic"/>
            <w:noProof/>
            <w:webHidden/>
            <w:sz w:val="24"/>
          </w:rPr>
          <w:t>6</w:t>
        </w:r>
        <w:r w:rsidRPr="00986AA6">
          <w:rPr>
            <w:rFonts w:ascii="Century Gothic" w:hAnsi="Century Gothic"/>
            <w:noProof/>
            <w:webHidden/>
            <w:sz w:val="24"/>
          </w:rPr>
          <w:fldChar w:fldCharType="end"/>
        </w:r>
      </w:hyperlink>
    </w:p>
    <w:p w14:paraId="723A48AB" w14:textId="22B2FDBC" w:rsidR="00336404" w:rsidRPr="00986AA6" w:rsidRDefault="00336404" w:rsidP="00336404">
      <w:pPr>
        <w:pStyle w:val="TOC1"/>
        <w:rPr>
          <w:rFonts w:ascii="Century Gothic" w:eastAsia="Times New Roman" w:hAnsi="Century Gothic"/>
          <w:noProof/>
          <w:kern w:val="2"/>
          <w:sz w:val="24"/>
          <w:lang w:val="en-GB" w:eastAsia="en-GB"/>
        </w:rPr>
      </w:pPr>
      <w:hyperlink w:anchor="_Toc138251162" w:history="1">
        <w:r w:rsidRPr="00986AA6">
          <w:rPr>
            <w:rStyle w:val="Hyperlink"/>
            <w:rFonts w:ascii="Century Gothic" w:hAnsi="Century Gothic"/>
            <w:noProof/>
            <w:sz w:val="24"/>
          </w:rPr>
          <w:t>7. Adrenaline auto-injectors (AAIs)</w:t>
        </w:r>
        <w:r w:rsidRPr="00986AA6">
          <w:rPr>
            <w:rFonts w:ascii="Century Gothic" w:hAnsi="Century Gothic"/>
            <w:noProof/>
            <w:webHidden/>
            <w:sz w:val="24"/>
          </w:rPr>
          <w:tab/>
        </w:r>
        <w:r w:rsidRPr="00986AA6">
          <w:rPr>
            <w:rFonts w:ascii="Century Gothic" w:hAnsi="Century Gothic"/>
            <w:noProof/>
            <w:webHidden/>
            <w:sz w:val="24"/>
          </w:rPr>
          <w:fldChar w:fldCharType="begin"/>
        </w:r>
        <w:r w:rsidRPr="00986AA6">
          <w:rPr>
            <w:rFonts w:ascii="Century Gothic" w:hAnsi="Century Gothic"/>
            <w:noProof/>
            <w:webHidden/>
            <w:sz w:val="24"/>
          </w:rPr>
          <w:instrText xml:space="preserve"> PAGEREF _Toc138251162 \h </w:instrText>
        </w:r>
        <w:r w:rsidRPr="00986AA6">
          <w:rPr>
            <w:rFonts w:ascii="Century Gothic" w:hAnsi="Century Gothic"/>
            <w:noProof/>
            <w:webHidden/>
            <w:sz w:val="24"/>
          </w:rPr>
        </w:r>
        <w:r w:rsidRPr="00986AA6">
          <w:rPr>
            <w:rFonts w:ascii="Century Gothic" w:hAnsi="Century Gothic"/>
            <w:noProof/>
            <w:webHidden/>
            <w:sz w:val="24"/>
          </w:rPr>
          <w:fldChar w:fldCharType="separate"/>
        </w:r>
        <w:r w:rsidR="00A61337" w:rsidRPr="00986AA6">
          <w:rPr>
            <w:rFonts w:ascii="Century Gothic" w:hAnsi="Century Gothic"/>
            <w:noProof/>
            <w:webHidden/>
            <w:sz w:val="24"/>
          </w:rPr>
          <w:t>6</w:t>
        </w:r>
        <w:r w:rsidRPr="00986AA6">
          <w:rPr>
            <w:rFonts w:ascii="Century Gothic" w:hAnsi="Century Gothic"/>
            <w:noProof/>
            <w:webHidden/>
            <w:sz w:val="24"/>
          </w:rPr>
          <w:fldChar w:fldCharType="end"/>
        </w:r>
      </w:hyperlink>
    </w:p>
    <w:p w14:paraId="4102AB2D" w14:textId="347CD6EA" w:rsidR="00336404" w:rsidRPr="00986AA6" w:rsidRDefault="00336404" w:rsidP="00336404">
      <w:pPr>
        <w:pStyle w:val="TOC1"/>
        <w:rPr>
          <w:rFonts w:ascii="Century Gothic" w:eastAsia="Times New Roman" w:hAnsi="Century Gothic"/>
          <w:noProof/>
          <w:kern w:val="2"/>
          <w:sz w:val="24"/>
          <w:lang w:val="en-GB" w:eastAsia="en-GB"/>
        </w:rPr>
      </w:pPr>
      <w:hyperlink w:anchor="_Toc138251163" w:history="1">
        <w:r w:rsidRPr="00986AA6">
          <w:rPr>
            <w:rStyle w:val="Hyperlink"/>
            <w:rFonts w:ascii="Century Gothic" w:hAnsi="Century Gothic"/>
            <w:noProof/>
            <w:sz w:val="24"/>
          </w:rPr>
          <w:t>8. Training</w:t>
        </w:r>
        <w:r w:rsidRPr="00986AA6">
          <w:rPr>
            <w:rFonts w:ascii="Century Gothic" w:hAnsi="Century Gothic"/>
            <w:noProof/>
            <w:webHidden/>
            <w:sz w:val="24"/>
          </w:rPr>
          <w:tab/>
        </w:r>
        <w:r w:rsidRPr="00986AA6">
          <w:rPr>
            <w:rFonts w:ascii="Century Gothic" w:hAnsi="Century Gothic"/>
            <w:noProof/>
            <w:webHidden/>
            <w:sz w:val="24"/>
          </w:rPr>
          <w:fldChar w:fldCharType="begin"/>
        </w:r>
        <w:r w:rsidRPr="00986AA6">
          <w:rPr>
            <w:rFonts w:ascii="Century Gothic" w:hAnsi="Century Gothic"/>
            <w:noProof/>
            <w:webHidden/>
            <w:sz w:val="24"/>
          </w:rPr>
          <w:instrText xml:space="preserve"> PAGEREF _Toc138251163 \h </w:instrText>
        </w:r>
        <w:r w:rsidRPr="00986AA6">
          <w:rPr>
            <w:rFonts w:ascii="Century Gothic" w:hAnsi="Century Gothic"/>
            <w:noProof/>
            <w:webHidden/>
            <w:sz w:val="24"/>
          </w:rPr>
        </w:r>
        <w:r w:rsidRPr="00986AA6">
          <w:rPr>
            <w:rFonts w:ascii="Century Gothic" w:hAnsi="Century Gothic"/>
            <w:noProof/>
            <w:webHidden/>
            <w:sz w:val="24"/>
          </w:rPr>
          <w:fldChar w:fldCharType="separate"/>
        </w:r>
        <w:r w:rsidR="00A61337" w:rsidRPr="00986AA6">
          <w:rPr>
            <w:rFonts w:ascii="Century Gothic" w:hAnsi="Century Gothic"/>
            <w:noProof/>
            <w:webHidden/>
            <w:sz w:val="24"/>
          </w:rPr>
          <w:t>8</w:t>
        </w:r>
        <w:r w:rsidRPr="00986AA6">
          <w:rPr>
            <w:rFonts w:ascii="Century Gothic" w:hAnsi="Century Gothic"/>
            <w:noProof/>
            <w:webHidden/>
            <w:sz w:val="24"/>
          </w:rPr>
          <w:fldChar w:fldCharType="end"/>
        </w:r>
      </w:hyperlink>
    </w:p>
    <w:p w14:paraId="1E6DBC49" w14:textId="2386F0AB" w:rsidR="00336404" w:rsidRPr="00986AA6" w:rsidRDefault="00336404" w:rsidP="00336404">
      <w:pPr>
        <w:pStyle w:val="TOC1"/>
        <w:rPr>
          <w:rFonts w:ascii="Century Gothic" w:eastAsia="Times New Roman" w:hAnsi="Century Gothic"/>
          <w:noProof/>
          <w:kern w:val="2"/>
          <w:sz w:val="24"/>
          <w:lang w:val="en-GB" w:eastAsia="en-GB"/>
        </w:rPr>
      </w:pPr>
      <w:hyperlink w:anchor="_Toc138251164" w:history="1">
        <w:r w:rsidRPr="00986AA6">
          <w:rPr>
            <w:rStyle w:val="Hyperlink"/>
            <w:rFonts w:ascii="Century Gothic" w:hAnsi="Century Gothic"/>
            <w:noProof/>
            <w:sz w:val="24"/>
          </w:rPr>
          <w:t>9. Links to other policies</w:t>
        </w:r>
        <w:r w:rsidRPr="00986AA6">
          <w:rPr>
            <w:rFonts w:ascii="Century Gothic" w:hAnsi="Century Gothic"/>
            <w:noProof/>
            <w:webHidden/>
            <w:sz w:val="24"/>
          </w:rPr>
          <w:tab/>
        </w:r>
        <w:r w:rsidRPr="00986AA6">
          <w:rPr>
            <w:rFonts w:ascii="Century Gothic" w:hAnsi="Century Gothic"/>
            <w:noProof/>
            <w:webHidden/>
            <w:sz w:val="24"/>
          </w:rPr>
          <w:fldChar w:fldCharType="begin"/>
        </w:r>
        <w:r w:rsidRPr="00986AA6">
          <w:rPr>
            <w:rFonts w:ascii="Century Gothic" w:hAnsi="Century Gothic"/>
            <w:noProof/>
            <w:webHidden/>
            <w:sz w:val="24"/>
          </w:rPr>
          <w:instrText xml:space="preserve"> PAGEREF _Toc138251164 \h </w:instrText>
        </w:r>
        <w:r w:rsidRPr="00986AA6">
          <w:rPr>
            <w:rFonts w:ascii="Century Gothic" w:hAnsi="Century Gothic"/>
            <w:noProof/>
            <w:webHidden/>
            <w:sz w:val="24"/>
          </w:rPr>
        </w:r>
        <w:r w:rsidRPr="00986AA6">
          <w:rPr>
            <w:rFonts w:ascii="Century Gothic" w:hAnsi="Century Gothic"/>
            <w:noProof/>
            <w:webHidden/>
            <w:sz w:val="24"/>
          </w:rPr>
          <w:fldChar w:fldCharType="separate"/>
        </w:r>
        <w:r w:rsidR="00A61337" w:rsidRPr="00986AA6">
          <w:rPr>
            <w:rFonts w:ascii="Century Gothic" w:hAnsi="Century Gothic"/>
            <w:noProof/>
            <w:webHidden/>
            <w:sz w:val="24"/>
          </w:rPr>
          <w:t>8</w:t>
        </w:r>
        <w:r w:rsidRPr="00986AA6">
          <w:rPr>
            <w:rFonts w:ascii="Century Gothic" w:hAnsi="Century Gothic"/>
            <w:noProof/>
            <w:webHidden/>
            <w:sz w:val="24"/>
          </w:rPr>
          <w:fldChar w:fldCharType="end"/>
        </w:r>
      </w:hyperlink>
    </w:p>
    <w:p w14:paraId="72DCF550" w14:textId="77777777" w:rsidR="00336404" w:rsidRPr="00986AA6" w:rsidRDefault="00336404" w:rsidP="00336404">
      <w:pPr>
        <w:pStyle w:val="1bodycopy10pt"/>
        <w:rPr>
          <w:rFonts w:ascii="Century Gothic" w:hAnsi="Century Gothic"/>
          <w:noProof/>
          <w:sz w:val="24"/>
        </w:rPr>
      </w:pPr>
      <w:r w:rsidRPr="00986AA6">
        <w:rPr>
          <w:rFonts w:ascii="Century Gothic" w:hAnsi="Century Gothic" w:cs="Arial"/>
          <w:noProof/>
          <w:sz w:val="24"/>
        </w:rPr>
        <w:fldChar w:fldCharType="end"/>
      </w:r>
    </w:p>
    <w:p w14:paraId="21BBF221" w14:textId="239C4503" w:rsidR="00336404" w:rsidRPr="00986AA6" w:rsidRDefault="00506755" w:rsidP="00336404">
      <w:pPr>
        <w:pStyle w:val="1bodycopy10pt"/>
        <w:rPr>
          <w:rFonts w:ascii="Century Gothic" w:hAnsi="Century Gothic" w:cs="Arial"/>
          <w:noProof/>
          <w:sz w:val="24"/>
        </w:rPr>
      </w:pPr>
      <w:r w:rsidRPr="00986AA6">
        <w:rPr>
          <w:rFonts w:ascii="Century Gothic" w:hAnsi="Century Gothic"/>
          <w:noProof/>
          <w:sz w:val="24"/>
        </w:rPr>
        <mc:AlternateContent>
          <mc:Choice Requires="wps">
            <w:drawing>
              <wp:anchor distT="4294967285" distB="4294967285" distL="114300" distR="114300" simplePos="0" relativeHeight="251657216" behindDoc="0" locked="0" layoutInCell="1" allowOverlap="1" wp14:anchorId="3FB7DDA6" wp14:editId="3CDDCA07">
                <wp:simplePos x="0" y="0"/>
                <wp:positionH relativeFrom="column">
                  <wp:posOffset>0</wp:posOffset>
                </wp:positionH>
                <wp:positionV relativeFrom="paragraph">
                  <wp:posOffset>-1</wp:posOffset>
                </wp:positionV>
                <wp:extent cx="6158865" cy="0"/>
                <wp:effectExtent l="0" t="0" r="0" b="0"/>
                <wp:wrapNone/>
                <wp:docPr id="876896228"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1125F3F" id="Straight Connector 1" o:spid="_x0000_s1026" style="position:absolute;flip:y;z-index:251657216;visibility:visible;mso-wrap-style:square;mso-width-percent:0;mso-height-percent:0;mso-wrap-distance-left:9pt;mso-wrap-distance-top:-31e-5mm;mso-wrap-distance-right:9pt;mso-wrap-distance-bottom:-31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42449D67" w14:textId="7845B8C1" w:rsidR="00336404" w:rsidRPr="00986AA6" w:rsidRDefault="00336404" w:rsidP="00336404">
      <w:pPr>
        <w:pStyle w:val="Heading1"/>
        <w:rPr>
          <w:rFonts w:ascii="Century Gothic" w:hAnsi="Century Gothic"/>
          <w:sz w:val="24"/>
          <w:szCs w:val="24"/>
        </w:rPr>
      </w:pPr>
      <w:bookmarkStart w:id="11" w:name="_Toc130379731"/>
      <w:bookmarkStart w:id="12" w:name="_Toc138251156"/>
      <w:r w:rsidRPr="00986AA6">
        <w:rPr>
          <w:rFonts w:ascii="Century Gothic" w:hAnsi="Century Gothic"/>
          <w:sz w:val="24"/>
          <w:szCs w:val="24"/>
        </w:rPr>
        <w:t xml:space="preserve">1. </w:t>
      </w:r>
      <w:r w:rsidR="00771378" w:rsidRPr="00986AA6">
        <w:rPr>
          <w:rFonts w:ascii="Century Gothic" w:hAnsi="Century Gothic"/>
          <w:sz w:val="24"/>
          <w:szCs w:val="24"/>
        </w:rPr>
        <w:tab/>
      </w:r>
      <w:r w:rsidRPr="00986AA6">
        <w:rPr>
          <w:rFonts w:ascii="Century Gothic" w:hAnsi="Century Gothic"/>
          <w:sz w:val="24"/>
          <w:szCs w:val="24"/>
        </w:rPr>
        <w:t>Aims</w:t>
      </w:r>
      <w:bookmarkEnd w:id="11"/>
      <w:bookmarkEnd w:id="12"/>
    </w:p>
    <w:p w14:paraId="5D5741D9" w14:textId="77777777" w:rsidR="00336404" w:rsidRPr="00986AA6" w:rsidRDefault="00336404" w:rsidP="00336404">
      <w:pPr>
        <w:pStyle w:val="1bodycopy10pt"/>
        <w:rPr>
          <w:rFonts w:ascii="Century Gothic" w:hAnsi="Century Gothic"/>
          <w:sz w:val="24"/>
          <w:lang w:val="en-GB"/>
        </w:rPr>
      </w:pPr>
      <w:r w:rsidRPr="00986AA6">
        <w:rPr>
          <w:rFonts w:ascii="Century Gothic" w:hAnsi="Century Gothic"/>
          <w:sz w:val="24"/>
          <w:lang w:val="en-GB"/>
        </w:rPr>
        <w:t>This policy aims to:</w:t>
      </w:r>
    </w:p>
    <w:p w14:paraId="7785FBF8" w14:textId="77777777"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 xml:space="preserve">Set out our school’s approach to allergy management, including reducing the risk of exposure and the procedures in place in </w:t>
      </w:r>
      <w:r w:rsidRPr="00986AA6">
        <w:rPr>
          <w:rFonts w:ascii="Century Gothic" w:hAnsi="Century Gothic"/>
          <w:sz w:val="24"/>
          <w:szCs w:val="24"/>
        </w:rPr>
        <w:t>case</w:t>
      </w:r>
      <w:r w:rsidRPr="00986AA6">
        <w:rPr>
          <w:rFonts w:ascii="Century Gothic" w:hAnsi="Century Gothic"/>
          <w:sz w:val="24"/>
          <w:szCs w:val="24"/>
          <w:lang w:val="en-GB"/>
        </w:rPr>
        <w:t xml:space="preserve"> of allergic reaction</w:t>
      </w:r>
    </w:p>
    <w:p w14:paraId="6A2046A3" w14:textId="77777777"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 xml:space="preserve">Make clear how our </w:t>
      </w:r>
      <w:r w:rsidRPr="00986AA6">
        <w:rPr>
          <w:rFonts w:ascii="Century Gothic" w:hAnsi="Century Gothic"/>
          <w:sz w:val="24"/>
          <w:szCs w:val="24"/>
        </w:rPr>
        <w:t>school</w:t>
      </w:r>
      <w:r w:rsidRPr="00986AA6">
        <w:rPr>
          <w:rFonts w:ascii="Century Gothic" w:hAnsi="Century Gothic"/>
          <w:sz w:val="24"/>
          <w:szCs w:val="24"/>
          <w:lang w:val="en-GB"/>
        </w:rPr>
        <w:t xml:space="preserve"> supports pupils with allergies to ensure their wellbeing and inclusion</w:t>
      </w:r>
    </w:p>
    <w:p w14:paraId="7342CAA1" w14:textId="77777777"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rPr>
        <w:t>Promote</w:t>
      </w:r>
      <w:r w:rsidRPr="00986AA6">
        <w:rPr>
          <w:rFonts w:ascii="Century Gothic" w:hAnsi="Century Gothic"/>
          <w:sz w:val="24"/>
          <w:szCs w:val="24"/>
          <w:lang w:val="en-GB"/>
        </w:rPr>
        <w:t xml:space="preserve"> and maintain allergy awareness among the school community</w:t>
      </w:r>
    </w:p>
    <w:p w14:paraId="7F892B86" w14:textId="77777777" w:rsidR="00336404" w:rsidRPr="00986AA6" w:rsidRDefault="00336404" w:rsidP="00336404">
      <w:pPr>
        <w:pStyle w:val="4Bulletedcopyblue"/>
        <w:numPr>
          <w:ilvl w:val="0"/>
          <w:numId w:val="0"/>
        </w:numPr>
        <w:ind w:left="170"/>
        <w:rPr>
          <w:rFonts w:ascii="Century Gothic" w:hAnsi="Century Gothic"/>
          <w:sz w:val="24"/>
          <w:szCs w:val="24"/>
        </w:rPr>
      </w:pPr>
    </w:p>
    <w:p w14:paraId="4C57AF03" w14:textId="4616EB17" w:rsidR="00336404" w:rsidRPr="00986AA6" w:rsidRDefault="00336404" w:rsidP="00336404">
      <w:pPr>
        <w:pStyle w:val="Heading1"/>
        <w:rPr>
          <w:rFonts w:ascii="Century Gothic" w:hAnsi="Century Gothic"/>
          <w:sz w:val="24"/>
          <w:szCs w:val="24"/>
        </w:rPr>
      </w:pPr>
      <w:bookmarkStart w:id="13" w:name="_Toc130379732"/>
      <w:bookmarkStart w:id="14" w:name="_Toc138251157"/>
      <w:r w:rsidRPr="00986AA6">
        <w:rPr>
          <w:rFonts w:ascii="Century Gothic" w:hAnsi="Century Gothic"/>
          <w:sz w:val="24"/>
          <w:szCs w:val="24"/>
        </w:rPr>
        <w:t xml:space="preserve">2. </w:t>
      </w:r>
      <w:r w:rsidR="00771378" w:rsidRPr="00986AA6">
        <w:rPr>
          <w:rFonts w:ascii="Century Gothic" w:hAnsi="Century Gothic"/>
          <w:sz w:val="24"/>
          <w:szCs w:val="24"/>
        </w:rPr>
        <w:tab/>
      </w:r>
      <w:r w:rsidRPr="00986AA6">
        <w:rPr>
          <w:rFonts w:ascii="Century Gothic" w:hAnsi="Century Gothic"/>
          <w:sz w:val="24"/>
          <w:szCs w:val="24"/>
        </w:rPr>
        <w:t>Legislation and guidance</w:t>
      </w:r>
      <w:bookmarkEnd w:id="13"/>
      <w:bookmarkEnd w:id="14"/>
    </w:p>
    <w:p w14:paraId="5AE1DF54" w14:textId="77777777" w:rsidR="00336404" w:rsidRPr="00986AA6" w:rsidRDefault="00336404" w:rsidP="00336404">
      <w:pPr>
        <w:pStyle w:val="1bodycopy10pt"/>
        <w:rPr>
          <w:rFonts w:ascii="Century Gothic" w:hAnsi="Century Gothic"/>
          <w:sz w:val="24"/>
        </w:rPr>
      </w:pPr>
      <w:r w:rsidRPr="00986AA6">
        <w:rPr>
          <w:rFonts w:ascii="Century Gothic" w:hAnsi="Century Gothic"/>
          <w:sz w:val="24"/>
          <w:lang w:val="en-GB"/>
        </w:rPr>
        <w:t>This policy is based on the Department for Education</w:t>
      </w:r>
      <w:r w:rsidR="00A72F90" w:rsidRPr="00986AA6">
        <w:rPr>
          <w:rFonts w:ascii="Century Gothic" w:hAnsi="Century Gothic"/>
          <w:sz w:val="24"/>
          <w:lang w:val="en-GB"/>
        </w:rPr>
        <w:t xml:space="preserve"> (DfE)</w:t>
      </w:r>
      <w:r w:rsidRPr="00986AA6">
        <w:rPr>
          <w:rFonts w:ascii="Century Gothic" w:hAnsi="Century Gothic"/>
          <w:sz w:val="24"/>
          <w:lang w:val="en-GB"/>
        </w:rPr>
        <w:t xml:space="preserve">’s guidance on </w:t>
      </w:r>
      <w:hyperlink r:id="rId11">
        <w:r w:rsidRPr="00986AA6">
          <w:rPr>
            <w:rStyle w:val="Hyperlink"/>
            <w:rFonts w:ascii="Century Gothic" w:hAnsi="Century Gothic"/>
            <w:sz w:val="24"/>
            <w:lang w:val="en-GB"/>
          </w:rPr>
          <w:t>allergies in schools</w:t>
        </w:r>
      </w:hyperlink>
      <w:r w:rsidRPr="00986AA6">
        <w:rPr>
          <w:rFonts w:ascii="Century Gothic" w:hAnsi="Century Gothic"/>
          <w:sz w:val="24"/>
          <w:lang w:val="en-GB"/>
        </w:rPr>
        <w:t xml:space="preserve"> and </w:t>
      </w:r>
      <w:hyperlink r:id="rId12">
        <w:r w:rsidRPr="00986AA6">
          <w:rPr>
            <w:rStyle w:val="Hyperlink"/>
            <w:rFonts w:ascii="Century Gothic" w:hAnsi="Century Gothic"/>
            <w:sz w:val="24"/>
            <w:lang w:val="en-GB"/>
          </w:rPr>
          <w:t>supporting pupils with medical conditions at school</w:t>
        </w:r>
      </w:hyperlink>
      <w:r w:rsidRPr="00986AA6">
        <w:rPr>
          <w:rFonts w:ascii="Century Gothic" w:hAnsi="Century Gothic"/>
          <w:sz w:val="24"/>
          <w:lang w:val="en-GB"/>
        </w:rPr>
        <w:t xml:space="preserve">, the Department of Health and Social Care’s guidance on </w:t>
      </w:r>
      <w:hyperlink r:id="rId13">
        <w:r w:rsidRPr="00986AA6">
          <w:rPr>
            <w:rStyle w:val="Hyperlink"/>
            <w:rFonts w:ascii="Century Gothic" w:hAnsi="Century Gothic"/>
            <w:sz w:val="24"/>
            <w:lang w:val="en-GB"/>
          </w:rPr>
          <w:t>using emergency adrenaline auto-injectors in schools</w:t>
        </w:r>
      </w:hyperlink>
      <w:r w:rsidRPr="00986AA6">
        <w:rPr>
          <w:rFonts w:ascii="Century Gothic" w:hAnsi="Century Gothic"/>
          <w:sz w:val="24"/>
          <w:lang w:val="en-GB"/>
        </w:rPr>
        <w:t>, and the following legislation:</w:t>
      </w:r>
    </w:p>
    <w:p w14:paraId="6357BC54" w14:textId="1E952853" w:rsidR="48564D20" w:rsidRPr="00986AA6" w:rsidRDefault="48564D20" w:rsidP="64B7D412">
      <w:pPr>
        <w:pStyle w:val="4Bulletedcopyblue"/>
        <w:spacing w:after="0"/>
        <w:rPr>
          <w:rFonts w:ascii="Century Gothic" w:eastAsia="Arial" w:hAnsi="Century Gothic"/>
          <w:color w:val="0072CC"/>
          <w:sz w:val="24"/>
          <w:szCs w:val="24"/>
        </w:rPr>
      </w:pPr>
      <w:hyperlink r:id="rId14">
        <w:r w:rsidRPr="00986AA6">
          <w:rPr>
            <w:rStyle w:val="Hyperlink"/>
            <w:rFonts w:ascii="Century Gothic" w:eastAsia="Arial" w:hAnsi="Century Gothic"/>
            <w:sz w:val="24"/>
            <w:szCs w:val="24"/>
          </w:rPr>
          <w:t>Children’s Wellbeing and Schools Act 2026</w:t>
        </w:r>
      </w:hyperlink>
    </w:p>
    <w:p w14:paraId="6F8A257E" w14:textId="462F47E1" w:rsidR="64B7D412" w:rsidRPr="00986AA6" w:rsidRDefault="64B7D412" w:rsidP="64B7D412">
      <w:pPr>
        <w:pStyle w:val="4Bulletedcopyblue"/>
        <w:numPr>
          <w:ilvl w:val="0"/>
          <w:numId w:val="0"/>
        </w:numPr>
        <w:spacing w:after="0"/>
        <w:ind w:left="170"/>
        <w:rPr>
          <w:rFonts w:ascii="Century Gothic" w:eastAsia="Arial" w:hAnsi="Century Gothic"/>
          <w:color w:val="0072CC"/>
          <w:sz w:val="24"/>
          <w:szCs w:val="24"/>
        </w:rPr>
      </w:pPr>
    </w:p>
    <w:p w14:paraId="2641802B" w14:textId="77777777" w:rsidR="00336404" w:rsidRPr="00986AA6" w:rsidRDefault="00336404" w:rsidP="00336404">
      <w:pPr>
        <w:pStyle w:val="4Bulletedcopyblue"/>
        <w:rPr>
          <w:rFonts w:ascii="Century Gothic" w:hAnsi="Century Gothic"/>
          <w:sz w:val="24"/>
          <w:szCs w:val="24"/>
          <w:lang w:val="en-GB"/>
        </w:rPr>
      </w:pPr>
      <w:hyperlink r:id="rId15" w:history="1">
        <w:r w:rsidRPr="00986AA6">
          <w:rPr>
            <w:rStyle w:val="Hyperlink"/>
            <w:rFonts w:ascii="Century Gothic" w:hAnsi="Century Gothic"/>
            <w:sz w:val="24"/>
            <w:szCs w:val="24"/>
            <w:lang w:val="en-GB"/>
          </w:rPr>
          <w:t>The Food Information Regulations 2014</w:t>
        </w:r>
      </w:hyperlink>
    </w:p>
    <w:p w14:paraId="39DEC59E" w14:textId="77777777" w:rsidR="00336404" w:rsidRPr="00986AA6" w:rsidRDefault="00336404" w:rsidP="00336404">
      <w:pPr>
        <w:pStyle w:val="4Bulletedcopyblue"/>
        <w:rPr>
          <w:rFonts w:ascii="Century Gothic" w:hAnsi="Century Gothic"/>
          <w:sz w:val="24"/>
          <w:szCs w:val="24"/>
          <w:lang w:val="en-GB"/>
        </w:rPr>
      </w:pPr>
      <w:hyperlink r:id="rId16" w:history="1">
        <w:r w:rsidRPr="00986AA6">
          <w:rPr>
            <w:rStyle w:val="Hyperlink"/>
            <w:rFonts w:ascii="Century Gothic" w:hAnsi="Century Gothic"/>
            <w:sz w:val="24"/>
            <w:szCs w:val="24"/>
            <w:lang w:val="en-GB"/>
          </w:rPr>
          <w:t>The Food Information (Amendment) (England) Regulations 2019</w:t>
        </w:r>
      </w:hyperlink>
    </w:p>
    <w:p w14:paraId="325009A1" w14:textId="77777777" w:rsidR="00336404" w:rsidRPr="00986AA6" w:rsidRDefault="00336404" w:rsidP="00336404">
      <w:pPr>
        <w:pStyle w:val="1bodycopy10pt"/>
        <w:rPr>
          <w:rFonts w:ascii="Century Gothic" w:hAnsi="Century Gothic"/>
          <w:sz w:val="24"/>
          <w:lang w:val="en-GB"/>
        </w:rPr>
      </w:pPr>
    </w:p>
    <w:p w14:paraId="438E270D" w14:textId="1B9F4163" w:rsidR="00336404" w:rsidRPr="00986AA6" w:rsidRDefault="00336404" w:rsidP="00336404">
      <w:pPr>
        <w:pStyle w:val="Heading1"/>
        <w:rPr>
          <w:rFonts w:ascii="Century Gothic" w:hAnsi="Century Gothic"/>
          <w:sz w:val="24"/>
          <w:szCs w:val="24"/>
        </w:rPr>
      </w:pPr>
      <w:bookmarkStart w:id="15" w:name="_Toc138251158"/>
      <w:r w:rsidRPr="00986AA6">
        <w:rPr>
          <w:rFonts w:ascii="Century Gothic" w:hAnsi="Century Gothic"/>
          <w:sz w:val="24"/>
          <w:szCs w:val="24"/>
        </w:rPr>
        <w:t xml:space="preserve">3. </w:t>
      </w:r>
      <w:r w:rsidR="00CC7901" w:rsidRPr="00986AA6">
        <w:rPr>
          <w:rFonts w:ascii="Century Gothic" w:hAnsi="Century Gothic"/>
          <w:sz w:val="24"/>
          <w:szCs w:val="24"/>
        </w:rPr>
        <w:tab/>
      </w:r>
      <w:r w:rsidRPr="00986AA6">
        <w:rPr>
          <w:rFonts w:ascii="Century Gothic" w:hAnsi="Century Gothic"/>
          <w:sz w:val="24"/>
          <w:szCs w:val="24"/>
        </w:rPr>
        <w:t>Roles and responsibilities</w:t>
      </w:r>
      <w:bookmarkEnd w:id="15"/>
    </w:p>
    <w:p w14:paraId="3F7CF517" w14:textId="77777777" w:rsidR="00336404" w:rsidRPr="00986AA6" w:rsidRDefault="00336404" w:rsidP="00336404">
      <w:pPr>
        <w:pStyle w:val="1bodycopy10pt"/>
        <w:rPr>
          <w:rFonts w:ascii="Century Gothic" w:hAnsi="Century Gothic"/>
          <w:sz w:val="24"/>
          <w:lang w:val="en-GB"/>
        </w:rPr>
      </w:pPr>
      <w:r w:rsidRPr="00986AA6">
        <w:rPr>
          <w:rFonts w:ascii="Century Gothic" w:hAnsi="Century Gothic"/>
          <w:sz w:val="24"/>
          <w:lang w:val="en-GB"/>
        </w:rPr>
        <w:t>We take a whole-school approach to allergy awareness.</w:t>
      </w:r>
    </w:p>
    <w:p w14:paraId="3F14968B" w14:textId="0E3B7FB7" w:rsidR="00336404" w:rsidRPr="00986AA6" w:rsidRDefault="00336404" w:rsidP="00336404">
      <w:pPr>
        <w:pStyle w:val="Subhead2"/>
        <w:rPr>
          <w:rFonts w:ascii="Century Gothic" w:hAnsi="Century Gothic"/>
          <w:lang w:val="en-GB"/>
        </w:rPr>
      </w:pPr>
      <w:r w:rsidRPr="00986AA6">
        <w:rPr>
          <w:rFonts w:ascii="Century Gothic" w:hAnsi="Century Gothic"/>
          <w:lang w:val="en-GB"/>
        </w:rPr>
        <w:t xml:space="preserve">3.1 </w:t>
      </w:r>
      <w:r w:rsidR="00CC7901" w:rsidRPr="00986AA6">
        <w:rPr>
          <w:rFonts w:ascii="Century Gothic" w:hAnsi="Century Gothic"/>
          <w:lang w:val="en-GB"/>
        </w:rPr>
        <w:tab/>
      </w:r>
      <w:r w:rsidRPr="00986AA6">
        <w:rPr>
          <w:rFonts w:ascii="Century Gothic" w:hAnsi="Century Gothic"/>
          <w:lang w:val="en-GB"/>
        </w:rPr>
        <w:t xml:space="preserve">Allergy </w:t>
      </w:r>
      <w:r w:rsidR="7BDD6AAE" w:rsidRPr="00986AA6">
        <w:rPr>
          <w:rFonts w:ascii="Century Gothic" w:hAnsi="Century Gothic"/>
          <w:lang w:val="en-GB"/>
        </w:rPr>
        <w:t>Safety Leads</w:t>
      </w:r>
    </w:p>
    <w:p w14:paraId="13E03AB9" w14:textId="1C60C865" w:rsidR="00336404" w:rsidRPr="00986AA6" w:rsidRDefault="00336404" w:rsidP="00336404">
      <w:pPr>
        <w:pStyle w:val="1bodycopy10pt"/>
        <w:rPr>
          <w:rFonts w:ascii="Century Gothic" w:hAnsi="Century Gothic"/>
          <w:sz w:val="24"/>
          <w:lang w:val="en-GB"/>
        </w:rPr>
      </w:pPr>
      <w:r w:rsidRPr="00986AA6">
        <w:rPr>
          <w:rFonts w:ascii="Century Gothic" w:hAnsi="Century Gothic"/>
          <w:sz w:val="24"/>
          <w:lang w:val="en-GB"/>
        </w:rPr>
        <w:t xml:space="preserve">The nominated </w:t>
      </w:r>
      <w:r w:rsidRPr="00986AA6">
        <w:rPr>
          <w:rFonts w:ascii="Century Gothic" w:hAnsi="Century Gothic"/>
          <w:sz w:val="24"/>
        </w:rPr>
        <w:t>allergy</w:t>
      </w:r>
      <w:r w:rsidRPr="00986AA6">
        <w:rPr>
          <w:rFonts w:ascii="Century Gothic" w:hAnsi="Century Gothic"/>
          <w:sz w:val="24"/>
          <w:lang w:val="en-GB"/>
        </w:rPr>
        <w:t xml:space="preserve"> lead is </w:t>
      </w:r>
      <w:r w:rsidR="70EED7F1" w:rsidRPr="00986AA6">
        <w:rPr>
          <w:rFonts w:ascii="Century Gothic" w:hAnsi="Century Gothic"/>
          <w:sz w:val="24"/>
          <w:lang w:val="en-GB"/>
        </w:rPr>
        <w:t>Tom Morris / Lin</w:t>
      </w:r>
      <w:r w:rsidR="62FD2B1E" w:rsidRPr="00986AA6">
        <w:rPr>
          <w:rFonts w:ascii="Century Gothic" w:hAnsi="Century Gothic"/>
          <w:sz w:val="24"/>
          <w:lang w:val="en-GB"/>
        </w:rPr>
        <w:t>d</w:t>
      </w:r>
      <w:r w:rsidR="70EED7F1" w:rsidRPr="00986AA6">
        <w:rPr>
          <w:rFonts w:ascii="Century Gothic" w:hAnsi="Century Gothic"/>
          <w:sz w:val="24"/>
          <w:lang w:val="en-GB"/>
        </w:rPr>
        <w:t>say Holmes.</w:t>
      </w:r>
      <w:r w:rsidRPr="00986AA6">
        <w:rPr>
          <w:rFonts w:ascii="Century Gothic" w:hAnsi="Century Gothic"/>
          <w:sz w:val="24"/>
          <w:lang w:val="en-GB"/>
        </w:rPr>
        <w:t xml:space="preserve"> </w:t>
      </w:r>
    </w:p>
    <w:p w14:paraId="1C399816" w14:textId="77777777" w:rsidR="00336404" w:rsidRPr="00986AA6" w:rsidRDefault="00336404" w:rsidP="00336404">
      <w:pPr>
        <w:pStyle w:val="1bodycopy10pt"/>
        <w:rPr>
          <w:rFonts w:ascii="Century Gothic" w:hAnsi="Century Gothic"/>
          <w:sz w:val="24"/>
          <w:lang w:val="en-GB"/>
        </w:rPr>
      </w:pPr>
      <w:r w:rsidRPr="00986AA6">
        <w:rPr>
          <w:rFonts w:ascii="Century Gothic" w:hAnsi="Century Gothic"/>
          <w:sz w:val="24"/>
          <w:lang w:val="en-GB"/>
        </w:rPr>
        <w:t>They’re responsible for:</w:t>
      </w:r>
    </w:p>
    <w:p w14:paraId="688C4567" w14:textId="77777777"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 xml:space="preserve">Promoting and maintaining </w:t>
      </w:r>
      <w:r w:rsidRPr="00986AA6">
        <w:rPr>
          <w:rFonts w:ascii="Century Gothic" w:hAnsi="Century Gothic"/>
          <w:sz w:val="24"/>
          <w:szCs w:val="24"/>
        </w:rPr>
        <w:t>allergy</w:t>
      </w:r>
      <w:r w:rsidRPr="00986AA6">
        <w:rPr>
          <w:rFonts w:ascii="Century Gothic" w:hAnsi="Century Gothic"/>
          <w:sz w:val="24"/>
          <w:szCs w:val="24"/>
          <w:lang w:val="en-GB"/>
        </w:rPr>
        <w:t xml:space="preserve"> awareness across our school community</w:t>
      </w:r>
    </w:p>
    <w:p w14:paraId="6C0E504A" w14:textId="47E416EF" w:rsidR="731EA518" w:rsidRPr="00986AA6" w:rsidRDefault="731EA518" w:rsidP="64B7D412">
      <w:pPr>
        <w:pStyle w:val="4Bulletedcopyblue"/>
        <w:rPr>
          <w:rFonts w:ascii="Century Gothic" w:hAnsi="Century Gothic"/>
          <w:sz w:val="24"/>
          <w:szCs w:val="24"/>
          <w:lang w:val="en-GB"/>
        </w:rPr>
      </w:pPr>
      <w:r w:rsidRPr="00986AA6">
        <w:rPr>
          <w:rFonts w:ascii="Century Gothic" w:hAnsi="Century Gothic"/>
          <w:sz w:val="24"/>
          <w:szCs w:val="24"/>
          <w:lang w:val="en-GB"/>
        </w:rPr>
        <w:t>Implementing the allergy safety policy</w:t>
      </w:r>
    </w:p>
    <w:p w14:paraId="39751810" w14:textId="4642C8B5" w:rsidR="731EA518" w:rsidRPr="00986AA6" w:rsidRDefault="731EA518" w:rsidP="64B7D412">
      <w:pPr>
        <w:pStyle w:val="4Bulletedcopyblue"/>
        <w:rPr>
          <w:rFonts w:ascii="Century Gothic" w:hAnsi="Century Gothic"/>
          <w:sz w:val="24"/>
          <w:szCs w:val="24"/>
          <w:lang w:val="en-GB"/>
        </w:rPr>
      </w:pPr>
      <w:r w:rsidRPr="00986AA6">
        <w:rPr>
          <w:rFonts w:ascii="Century Gothic" w:hAnsi="Century Gothic"/>
          <w:sz w:val="24"/>
          <w:szCs w:val="24"/>
          <w:lang w:val="en-GB"/>
        </w:rPr>
        <w:t>Contributing to the review of the allergy safety policy</w:t>
      </w:r>
    </w:p>
    <w:p w14:paraId="5E0C2961" w14:textId="77777777" w:rsidR="5EA89621" w:rsidRPr="00986AA6" w:rsidRDefault="5EA89621" w:rsidP="64B7D412">
      <w:pPr>
        <w:pStyle w:val="4Bulletedcopyblue"/>
        <w:rPr>
          <w:rFonts w:ascii="Century Gothic" w:hAnsi="Century Gothic"/>
          <w:sz w:val="24"/>
          <w:szCs w:val="24"/>
          <w:lang w:val="en-GB"/>
        </w:rPr>
      </w:pPr>
      <w:r w:rsidRPr="00986AA6">
        <w:rPr>
          <w:rFonts w:ascii="Century Gothic" w:hAnsi="Century Gothic"/>
          <w:sz w:val="24"/>
          <w:szCs w:val="24"/>
          <w:lang w:val="en-GB"/>
        </w:rPr>
        <w:t>Co-ordinating the paperwork and information from families</w:t>
      </w:r>
    </w:p>
    <w:p w14:paraId="1B11F6AA" w14:textId="77777777" w:rsidR="5EA89621" w:rsidRPr="00986AA6" w:rsidRDefault="5EA89621" w:rsidP="64B7D412">
      <w:pPr>
        <w:pStyle w:val="4Bulletedcopyblue"/>
        <w:rPr>
          <w:rFonts w:ascii="Century Gothic" w:hAnsi="Century Gothic"/>
          <w:sz w:val="24"/>
          <w:szCs w:val="24"/>
          <w:lang w:val="en-GB"/>
        </w:rPr>
      </w:pPr>
      <w:r w:rsidRPr="00986AA6">
        <w:rPr>
          <w:rFonts w:ascii="Century Gothic" w:hAnsi="Century Gothic"/>
          <w:sz w:val="24"/>
          <w:szCs w:val="24"/>
          <w:lang w:val="en-GB"/>
        </w:rPr>
        <w:t>Co-ordinating medication with families</w:t>
      </w:r>
    </w:p>
    <w:p w14:paraId="3C186638" w14:textId="73E61854" w:rsidR="5EA89621" w:rsidRPr="00986AA6" w:rsidRDefault="5EA89621" w:rsidP="64B7D412">
      <w:pPr>
        <w:pStyle w:val="4Bulletedcopyblue"/>
        <w:rPr>
          <w:rFonts w:ascii="Century Gothic" w:hAnsi="Century Gothic"/>
          <w:sz w:val="24"/>
          <w:szCs w:val="24"/>
          <w:lang w:val="en-GB"/>
        </w:rPr>
      </w:pPr>
      <w:r w:rsidRPr="00986AA6">
        <w:rPr>
          <w:rFonts w:ascii="Century Gothic" w:hAnsi="Century Gothic"/>
          <w:sz w:val="24"/>
          <w:szCs w:val="24"/>
          <w:lang w:val="en-GB"/>
        </w:rPr>
        <w:t>Checking spare AAIs are in date</w:t>
      </w:r>
      <w:r w:rsidR="3C14AA4E" w:rsidRPr="00986AA6">
        <w:rPr>
          <w:rFonts w:ascii="Century Gothic" w:hAnsi="Century Gothic"/>
          <w:sz w:val="24"/>
          <w:szCs w:val="24"/>
          <w:lang w:val="en-GB"/>
        </w:rPr>
        <w:t xml:space="preserve">, and making sure replacement </w:t>
      </w:r>
      <w:proofErr w:type="gramStart"/>
      <w:r w:rsidR="3C14AA4E" w:rsidRPr="00986AA6">
        <w:rPr>
          <w:rFonts w:ascii="Century Gothic" w:hAnsi="Century Gothic"/>
          <w:sz w:val="24"/>
          <w:szCs w:val="24"/>
          <w:lang w:val="en-GB"/>
        </w:rPr>
        <w:t>AAI’s</w:t>
      </w:r>
      <w:proofErr w:type="gramEnd"/>
      <w:r w:rsidR="3C14AA4E" w:rsidRPr="00986AA6">
        <w:rPr>
          <w:rFonts w:ascii="Century Gothic" w:hAnsi="Century Gothic"/>
          <w:sz w:val="24"/>
          <w:szCs w:val="24"/>
          <w:lang w:val="en-GB"/>
        </w:rPr>
        <w:t xml:space="preserve"> are obtained when expiry dates approach</w:t>
      </w:r>
    </w:p>
    <w:p w14:paraId="028FFC4B" w14:textId="1B24BB10" w:rsidR="5EA89621" w:rsidRPr="00986AA6" w:rsidRDefault="5EA89621" w:rsidP="64B7D412">
      <w:pPr>
        <w:pStyle w:val="4Bulletedcopyblue"/>
        <w:rPr>
          <w:rFonts w:ascii="Century Gothic" w:hAnsi="Century Gothic"/>
          <w:sz w:val="24"/>
          <w:szCs w:val="24"/>
          <w:lang w:val="en-GB"/>
        </w:rPr>
      </w:pPr>
      <w:r w:rsidRPr="00986AA6">
        <w:rPr>
          <w:rFonts w:ascii="Century Gothic" w:hAnsi="Century Gothic"/>
          <w:sz w:val="24"/>
          <w:szCs w:val="24"/>
          <w:lang w:val="en-GB"/>
        </w:rPr>
        <w:t>Any other appropriate tasks delegated by the allergy lead</w:t>
      </w:r>
    </w:p>
    <w:p w14:paraId="713407F4" w14:textId="36BED22F" w:rsidR="566BA196" w:rsidRPr="00986AA6" w:rsidRDefault="566BA196" w:rsidP="64B7D412">
      <w:pPr>
        <w:pStyle w:val="4Bulletedcopyblue"/>
        <w:rPr>
          <w:rFonts w:ascii="Century Gothic" w:hAnsi="Century Gothic"/>
          <w:sz w:val="24"/>
          <w:szCs w:val="24"/>
          <w:lang w:val="en-GB"/>
        </w:rPr>
      </w:pPr>
      <w:r w:rsidRPr="00986AA6">
        <w:rPr>
          <w:rFonts w:ascii="Century Gothic" w:hAnsi="Century Gothic"/>
          <w:sz w:val="24"/>
          <w:szCs w:val="24"/>
          <w:lang w:val="en-GB"/>
        </w:rPr>
        <w:t>Developing and reviewing arrangements for the safe storage and disposal of Adrenaline devices</w:t>
      </w:r>
    </w:p>
    <w:p w14:paraId="684F7035" w14:textId="47157012"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 xml:space="preserve">Recording </w:t>
      </w:r>
      <w:r w:rsidRPr="00986AA6">
        <w:rPr>
          <w:rFonts w:ascii="Century Gothic" w:hAnsi="Century Gothic"/>
          <w:sz w:val="24"/>
          <w:szCs w:val="24"/>
        </w:rPr>
        <w:t>and</w:t>
      </w:r>
      <w:r w:rsidRPr="00986AA6">
        <w:rPr>
          <w:rFonts w:ascii="Century Gothic" w:hAnsi="Century Gothic"/>
          <w:sz w:val="24"/>
          <w:szCs w:val="24"/>
          <w:lang w:val="en-GB"/>
        </w:rPr>
        <w:t xml:space="preserve"> collating allergy and special dietary information for all relevant pupils (although the allergy lead has ultimate responsibility, the information collection itself may be delegated</w:t>
      </w:r>
    </w:p>
    <w:p w14:paraId="4A90A1C1" w14:textId="77777777"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Ensuring:</w:t>
      </w:r>
    </w:p>
    <w:p w14:paraId="299A56A9" w14:textId="77777777" w:rsidR="00336404" w:rsidRPr="00986AA6" w:rsidRDefault="00336404" w:rsidP="00336404">
      <w:pPr>
        <w:pStyle w:val="Bulletedcopylevel2"/>
        <w:tabs>
          <w:tab w:val="clear" w:pos="360"/>
        </w:tabs>
        <w:ind w:left="907" w:hanging="170"/>
        <w:rPr>
          <w:rFonts w:ascii="Century Gothic" w:hAnsi="Century Gothic"/>
          <w:sz w:val="24"/>
          <w:lang w:val="en-GB"/>
        </w:rPr>
      </w:pPr>
      <w:r w:rsidRPr="00986AA6">
        <w:rPr>
          <w:rFonts w:ascii="Century Gothic" w:hAnsi="Century Gothic"/>
          <w:sz w:val="24"/>
          <w:lang w:val="en-GB"/>
        </w:rPr>
        <w:t>All allergy information is up to date and readily available to relevant members of staff</w:t>
      </w:r>
    </w:p>
    <w:p w14:paraId="085A9C9B" w14:textId="160E8052" w:rsidR="74E921F2" w:rsidRPr="00986AA6" w:rsidRDefault="74E921F2" w:rsidP="64B7D412">
      <w:pPr>
        <w:pStyle w:val="Bulletedcopylevel2"/>
        <w:tabs>
          <w:tab w:val="clear" w:pos="360"/>
        </w:tabs>
        <w:ind w:left="907" w:hanging="170"/>
        <w:rPr>
          <w:rFonts w:ascii="Century Gothic" w:hAnsi="Century Gothic"/>
          <w:sz w:val="24"/>
          <w:lang w:val="en-GB"/>
        </w:rPr>
      </w:pPr>
      <w:r w:rsidRPr="00986AA6">
        <w:rPr>
          <w:rFonts w:ascii="Century Gothic" w:hAnsi="Century Gothic"/>
          <w:sz w:val="24"/>
          <w:lang w:val="en-GB"/>
        </w:rPr>
        <w:t xml:space="preserve">All pupils who require support with allergies have an up-to-date </w:t>
      </w:r>
      <w:r w:rsidR="7F6DC649" w:rsidRPr="00986AA6">
        <w:rPr>
          <w:rFonts w:ascii="Century Gothic" w:hAnsi="Century Gothic"/>
          <w:sz w:val="24"/>
          <w:lang w:val="en-GB"/>
        </w:rPr>
        <w:t>Individual</w:t>
      </w:r>
      <w:r w:rsidRPr="00986AA6">
        <w:rPr>
          <w:rFonts w:ascii="Century Gothic" w:hAnsi="Century Gothic"/>
          <w:sz w:val="24"/>
          <w:lang w:val="en-GB"/>
        </w:rPr>
        <w:t xml:space="preserve"> Healthcare Plan</w:t>
      </w:r>
      <w:r w:rsidR="709F0284" w:rsidRPr="00986AA6">
        <w:rPr>
          <w:rFonts w:ascii="Century Gothic" w:hAnsi="Century Gothic"/>
          <w:sz w:val="24"/>
          <w:lang w:val="en-GB"/>
        </w:rPr>
        <w:t xml:space="preserve"> (IHP)</w:t>
      </w:r>
    </w:p>
    <w:p w14:paraId="20FB5A4D" w14:textId="77777777" w:rsidR="00336404" w:rsidRPr="00986AA6" w:rsidRDefault="00336404" w:rsidP="00336404">
      <w:pPr>
        <w:pStyle w:val="Bulletedcopylevel2"/>
        <w:tabs>
          <w:tab w:val="clear" w:pos="360"/>
        </w:tabs>
        <w:ind w:left="907" w:hanging="170"/>
        <w:rPr>
          <w:rFonts w:ascii="Century Gothic" w:hAnsi="Century Gothic"/>
          <w:sz w:val="24"/>
          <w:lang w:val="en-GB"/>
        </w:rPr>
      </w:pPr>
      <w:r w:rsidRPr="00986AA6">
        <w:rPr>
          <w:rFonts w:ascii="Century Gothic" w:hAnsi="Century Gothic"/>
          <w:sz w:val="24"/>
          <w:lang w:val="en-GB"/>
        </w:rPr>
        <w:t>All pupils with allergies have an allergy action plan completed by a medical professional</w:t>
      </w:r>
    </w:p>
    <w:p w14:paraId="65C40BB2" w14:textId="77777777" w:rsidR="00336404" w:rsidRPr="00986AA6" w:rsidRDefault="00336404" w:rsidP="00336404">
      <w:pPr>
        <w:pStyle w:val="Bulletedcopylevel2"/>
        <w:tabs>
          <w:tab w:val="clear" w:pos="360"/>
        </w:tabs>
        <w:ind w:left="907" w:hanging="170"/>
        <w:rPr>
          <w:rFonts w:ascii="Century Gothic" w:hAnsi="Century Gothic"/>
          <w:sz w:val="24"/>
          <w:lang w:val="en-GB"/>
        </w:rPr>
      </w:pPr>
      <w:r w:rsidRPr="00986AA6">
        <w:rPr>
          <w:rFonts w:ascii="Century Gothic" w:hAnsi="Century Gothic"/>
          <w:sz w:val="24"/>
          <w:lang w:val="en-GB"/>
        </w:rPr>
        <w:t xml:space="preserve">All staff receive an appropriate level of allergy training </w:t>
      </w:r>
    </w:p>
    <w:p w14:paraId="2D018FB2" w14:textId="77777777" w:rsidR="00336404" w:rsidRPr="00986AA6" w:rsidRDefault="00336404" w:rsidP="00336404">
      <w:pPr>
        <w:pStyle w:val="Bulletedcopylevel2"/>
        <w:tabs>
          <w:tab w:val="clear" w:pos="360"/>
        </w:tabs>
        <w:ind w:left="907" w:hanging="170"/>
        <w:rPr>
          <w:rFonts w:ascii="Century Gothic" w:hAnsi="Century Gothic"/>
          <w:sz w:val="24"/>
          <w:lang w:val="en-GB"/>
        </w:rPr>
      </w:pPr>
      <w:r w:rsidRPr="00986AA6">
        <w:rPr>
          <w:rFonts w:ascii="Century Gothic" w:hAnsi="Century Gothic"/>
          <w:sz w:val="24"/>
          <w:lang w:val="en-GB"/>
        </w:rPr>
        <w:t>All staff are aware of the school’s policy and procedures regarding allergies</w:t>
      </w:r>
    </w:p>
    <w:p w14:paraId="416BBA23" w14:textId="619E9297" w:rsidR="00336404" w:rsidRPr="00986AA6" w:rsidRDefault="00336404" w:rsidP="64B7D412">
      <w:pPr>
        <w:pStyle w:val="Bulletedcopylevel2"/>
        <w:tabs>
          <w:tab w:val="clear" w:pos="360"/>
        </w:tabs>
        <w:ind w:left="907" w:hanging="170"/>
        <w:rPr>
          <w:rFonts w:ascii="Century Gothic" w:hAnsi="Century Gothic"/>
          <w:sz w:val="24"/>
          <w:lang w:val="en-GB"/>
        </w:rPr>
      </w:pPr>
      <w:r w:rsidRPr="00986AA6">
        <w:rPr>
          <w:rFonts w:ascii="Century Gothic" w:hAnsi="Century Gothic"/>
          <w:sz w:val="24"/>
          <w:lang w:val="en-GB"/>
        </w:rPr>
        <w:t>Relevant staff are aware of what activities need an allergy risk assessment</w:t>
      </w:r>
    </w:p>
    <w:p w14:paraId="5364BBBA" w14:textId="0278FBA9" w:rsidR="70C2EB20" w:rsidRPr="00986AA6" w:rsidRDefault="70C2EB20" w:rsidP="64B7D412">
      <w:pPr>
        <w:pStyle w:val="Bulletedcopylevel2"/>
        <w:tabs>
          <w:tab w:val="clear" w:pos="360"/>
        </w:tabs>
        <w:ind w:left="907" w:hanging="170"/>
        <w:rPr>
          <w:rFonts w:ascii="Century Gothic" w:hAnsi="Century Gothic"/>
          <w:sz w:val="24"/>
          <w:lang w:val="en-GB"/>
        </w:rPr>
      </w:pPr>
      <w:r w:rsidRPr="00986AA6">
        <w:rPr>
          <w:rFonts w:ascii="Century Gothic" w:hAnsi="Century Gothic"/>
          <w:sz w:val="24"/>
          <w:lang w:val="en-GB"/>
        </w:rPr>
        <w:t>Serious incidents and “near misses” relating to allergy safety are recorded and reported as appropriate, and to consider and share with staff:</w:t>
      </w:r>
    </w:p>
    <w:p w14:paraId="2FB93DA6" w14:textId="4957EC35" w:rsidR="70C2EB20" w:rsidRPr="00986AA6" w:rsidRDefault="70C2EB20" w:rsidP="64B7D412">
      <w:pPr>
        <w:pStyle w:val="Bulletedcopylevel2"/>
        <w:rPr>
          <w:rFonts w:ascii="Century Gothic" w:hAnsi="Century Gothic"/>
          <w:sz w:val="24"/>
          <w:lang w:val="en-GB"/>
        </w:rPr>
      </w:pPr>
      <w:r w:rsidRPr="00986AA6">
        <w:rPr>
          <w:rFonts w:ascii="Century Gothic" w:hAnsi="Century Gothic"/>
          <w:sz w:val="24"/>
          <w:lang w:val="en-GB"/>
        </w:rPr>
        <w:t>What lessons there are to learn</w:t>
      </w:r>
    </w:p>
    <w:p w14:paraId="59BC947A" w14:textId="1352371C" w:rsidR="70C2EB20" w:rsidRPr="00986AA6" w:rsidRDefault="70C2EB20" w:rsidP="64B7D412">
      <w:pPr>
        <w:pStyle w:val="Bulletedcopylevel2"/>
        <w:rPr>
          <w:rFonts w:ascii="Century Gothic" w:hAnsi="Century Gothic"/>
          <w:sz w:val="24"/>
          <w:lang w:val="en-GB"/>
        </w:rPr>
      </w:pPr>
      <w:r w:rsidRPr="00986AA6">
        <w:rPr>
          <w:rFonts w:ascii="Century Gothic" w:hAnsi="Century Gothic"/>
          <w:sz w:val="24"/>
          <w:lang w:val="en-GB"/>
        </w:rPr>
        <w:t>Any potential changes to medical conditions and/or allergy safety policies and/or to any pupil’s IHP</w:t>
      </w:r>
      <w:r w:rsidRPr="00986AA6">
        <w:rPr>
          <w:rFonts w:ascii="Century Gothic" w:hAnsi="Century Gothic"/>
          <w:sz w:val="24"/>
        </w:rPr>
        <w:tab/>
      </w:r>
    </w:p>
    <w:p w14:paraId="12063011" w14:textId="7FA2621D" w:rsidR="3DB6FF73" w:rsidRPr="00986AA6" w:rsidRDefault="3DB6FF73" w:rsidP="64B7D412">
      <w:pPr>
        <w:pStyle w:val="4Bulletedcopyblue"/>
        <w:rPr>
          <w:rFonts w:ascii="Century Gothic" w:hAnsi="Century Gothic"/>
          <w:sz w:val="24"/>
          <w:szCs w:val="24"/>
          <w:lang w:val="en-GB"/>
        </w:rPr>
      </w:pPr>
      <w:r w:rsidRPr="00986AA6">
        <w:rPr>
          <w:rFonts w:ascii="Century Gothic" w:hAnsi="Century Gothic"/>
          <w:sz w:val="24"/>
          <w:szCs w:val="24"/>
          <w:lang w:val="en-GB"/>
        </w:rPr>
        <w:t>Emergency response plans for cases of Anaphylaxis</w:t>
      </w:r>
    </w:p>
    <w:p w14:paraId="013DDD4B" w14:textId="214DBEED"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lastRenderedPageBreak/>
        <w:t>Keeping stock of the school’s adrenaline auto-injectors (AAIs)</w:t>
      </w:r>
      <w:r w:rsidR="435E19CB" w:rsidRPr="00986AA6">
        <w:rPr>
          <w:rFonts w:ascii="Century Gothic" w:hAnsi="Century Gothic"/>
          <w:sz w:val="24"/>
          <w:szCs w:val="24"/>
          <w:lang w:val="en-GB"/>
        </w:rPr>
        <w:t>, and ensuring everyone is aware of where they are kept</w:t>
      </w:r>
    </w:p>
    <w:p w14:paraId="3D5F3AB2" w14:textId="77777777"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 xml:space="preserve">Regularly reviewing and updating </w:t>
      </w:r>
      <w:r w:rsidRPr="00986AA6">
        <w:rPr>
          <w:rFonts w:ascii="Century Gothic" w:hAnsi="Century Gothic"/>
          <w:sz w:val="24"/>
          <w:szCs w:val="24"/>
        </w:rPr>
        <w:t>the</w:t>
      </w:r>
      <w:r w:rsidRPr="00986AA6">
        <w:rPr>
          <w:rFonts w:ascii="Century Gothic" w:hAnsi="Century Gothic"/>
          <w:sz w:val="24"/>
          <w:szCs w:val="24"/>
          <w:lang w:val="en-GB"/>
        </w:rPr>
        <w:t xml:space="preserve"> allergy policy</w:t>
      </w:r>
    </w:p>
    <w:p w14:paraId="24148CA6" w14:textId="2D401391" w:rsidR="00336404" w:rsidRPr="00986AA6" w:rsidRDefault="00336404" w:rsidP="64B7D412">
      <w:pPr>
        <w:pStyle w:val="Subhead2"/>
        <w:spacing w:line="259" w:lineRule="auto"/>
        <w:rPr>
          <w:rFonts w:ascii="Century Gothic" w:hAnsi="Century Gothic"/>
          <w:lang w:val="en-GB"/>
        </w:rPr>
      </w:pPr>
      <w:r w:rsidRPr="00986AA6">
        <w:rPr>
          <w:rFonts w:ascii="Century Gothic" w:hAnsi="Century Gothic"/>
          <w:lang w:val="en-GB"/>
        </w:rPr>
        <w:t>3.2</w:t>
      </w:r>
      <w:r w:rsidR="5FAE684A" w:rsidRPr="00986AA6">
        <w:rPr>
          <w:rFonts w:ascii="Century Gothic" w:hAnsi="Century Gothic"/>
          <w:lang w:val="en-GB"/>
        </w:rPr>
        <w:t xml:space="preserve"> </w:t>
      </w:r>
      <w:bookmarkStart w:id="16" w:name="_Hlk134621820"/>
      <w:r w:rsidR="00CC7901" w:rsidRPr="00986AA6">
        <w:rPr>
          <w:rFonts w:ascii="Century Gothic" w:hAnsi="Century Gothic"/>
          <w:lang w:val="en-GB"/>
        </w:rPr>
        <w:tab/>
      </w:r>
      <w:r w:rsidRPr="00986AA6">
        <w:rPr>
          <w:rFonts w:ascii="Century Gothic" w:hAnsi="Century Gothic"/>
          <w:lang w:val="en-GB"/>
        </w:rPr>
        <w:t xml:space="preserve">Teaching and </w:t>
      </w:r>
      <w:r w:rsidR="4EAAE103" w:rsidRPr="00986AA6">
        <w:rPr>
          <w:rFonts w:ascii="Century Gothic" w:hAnsi="Century Gothic"/>
          <w:lang w:val="en-GB"/>
        </w:rPr>
        <w:t>S</w:t>
      </w:r>
      <w:r w:rsidRPr="00986AA6">
        <w:rPr>
          <w:rFonts w:ascii="Century Gothic" w:hAnsi="Century Gothic"/>
          <w:lang w:val="en-GB"/>
        </w:rPr>
        <w:t xml:space="preserve">upport </w:t>
      </w:r>
      <w:r w:rsidR="3FB50D45" w:rsidRPr="00986AA6">
        <w:rPr>
          <w:rFonts w:ascii="Century Gothic" w:hAnsi="Century Gothic"/>
          <w:lang w:val="en-GB"/>
        </w:rPr>
        <w:t>S</w:t>
      </w:r>
      <w:r w:rsidRPr="00986AA6">
        <w:rPr>
          <w:rFonts w:ascii="Century Gothic" w:hAnsi="Century Gothic"/>
          <w:lang w:val="en-GB"/>
        </w:rPr>
        <w:t>taff</w:t>
      </w:r>
      <w:bookmarkEnd w:id="16"/>
    </w:p>
    <w:p w14:paraId="43648150" w14:textId="77777777" w:rsidR="00336404" w:rsidRPr="00986AA6" w:rsidRDefault="00336404" w:rsidP="00336404">
      <w:pPr>
        <w:pStyle w:val="1bodycopy10pt"/>
        <w:rPr>
          <w:rFonts w:ascii="Century Gothic" w:hAnsi="Century Gothic"/>
          <w:sz w:val="24"/>
          <w:lang w:val="en-GB"/>
        </w:rPr>
      </w:pPr>
      <w:r w:rsidRPr="00986AA6">
        <w:rPr>
          <w:rFonts w:ascii="Century Gothic" w:hAnsi="Century Gothic"/>
          <w:sz w:val="24"/>
          <w:lang w:val="en-GB"/>
        </w:rPr>
        <w:t>All teaching and support staff are responsible for:</w:t>
      </w:r>
    </w:p>
    <w:p w14:paraId="01C1BF12" w14:textId="77777777"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Promoting and maintaining allergy awareness among pupils</w:t>
      </w:r>
    </w:p>
    <w:p w14:paraId="00CBC353" w14:textId="77777777"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Maintaining awareness of our allergy policy and procedures</w:t>
      </w:r>
    </w:p>
    <w:p w14:paraId="2410F9F5" w14:textId="77777777"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 xml:space="preserve">Being able to recognise the signs of severe allergic reactions and anaphylaxis </w:t>
      </w:r>
    </w:p>
    <w:p w14:paraId="3A51FC52" w14:textId="77777777"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Attending appropriate allergy training as required</w:t>
      </w:r>
    </w:p>
    <w:p w14:paraId="7649B80E" w14:textId="77777777"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Being aware of specific pupils with allergies in their care</w:t>
      </w:r>
    </w:p>
    <w:p w14:paraId="0526E694" w14:textId="77777777"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Carefully considering the use of food or other potential allergens in lesson and activity planning</w:t>
      </w:r>
    </w:p>
    <w:p w14:paraId="4068680C" w14:textId="77777777" w:rsidR="00502EEE" w:rsidRPr="00986AA6" w:rsidRDefault="00336404" w:rsidP="00502EEE">
      <w:pPr>
        <w:pStyle w:val="4Bulletedcopyblue"/>
        <w:rPr>
          <w:rFonts w:ascii="Century Gothic" w:hAnsi="Century Gothic"/>
          <w:sz w:val="24"/>
          <w:szCs w:val="24"/>
          <w:lang w:val="en-GB"/>
        </w:rPr>
      </w:pPr>
      <w:r w:rsidRPr="00986AA6">
        <w:rPr>
          <w:rFonts w:ascii="Century Gothic" w:hAnsi="Century Gothic"/>
          <w:sz w:val="24"/>
          <w:szCs w:val="24"/>
          <w:lang w:val="en-GB"/>
        </w:rPr>
        <w:t>Ensuring the wellbeing and inclusion of pupils with allergies</w:t>
      </w:r>
    </w:p>
    <w:p w14:paraId="006C7B9D" w14:textId="241449D7" w:rsidR="00336404" w:rsidRPr="00986AA6" w:rsidRDefault="00336404" w:rsidP="1555A212">
      <w:pPr>
        <w:pStyle w:val="4Bulletedcopyblue"/>
        <w:numPr>
          <w:ilvl w:val="0"/>
          <w:numId w:val="0"/>
        </w:numPr>
        <w:ind w:left="170"/>
        <w:rPr>
          <w:rFonts w:ascii="Century Gothic" w:hAnsi="Century Gothic"/>
          <w:sz w:val="24"/>
          <w:szCs w:val="24"/>
          <w:highlight w:val="yellow"/>
          <w:lang w:val="en-GB"/>
        </w:rPr>
      </w:pPr>
    </w:p>
    <w:p w14:paraId="5CCEF50C" w14:textId="7F59C7BA" w:rsidR="00336404" w:rsidRPr="00986AA6" w:rsidRDefault="00336404" w:rsidP="00336404">
      <w:pPr>
        <w:pStyle w:val="Subhead2"/>
        <w:rPr>
          <w:rFonts w:ascii="Century Gothic" w:hAnsi="Century Gothic"/>
        </w:rPr>
      </w:pPr>
      <w:r w:rsidRPr="00986AA6">
        <w:rPr>
          <w:rFonts w:ascii="Century Gothic" w:hAnsi="Century Gothic"/>
          <w:lang w:val="en-GB"/>
        </w:rPr>
        <w:t>3.</w:t>
      </w:r>
      <w:r w:rsidR="11D541E9" w:rsidRPr="00986AA6">
        <w:rPr>
          <w:rFonts w:ascii="Century Gothic" w:hAnsi="Century Gothic"/>
          <w:lang w:val="en-GB"/>
        </w:rPr>
        <w:t>3</w:t>
      </w:r>
      <w:r w:rsidR="00CC7901" w:rsidRPr="00986AA6">
        <w:rPr>
          <w:rFonts w:ascii="Century Gothic" w:hAnsi="Century Gothic"/>
        </w:rPr>
        <w:tab/>
      </w:r>
      <w:r w:rsidRPr="00986AA6">
        <w:rPr>
          <w:rFonts w:ascii="Century Gothic" w:hAnsi="Century Gothic"/>
          <w:lang w:val="en-GB"/>
        </w:rPr>
        <w:t>Parents</w:t>
      </w:r>
      <w:r w:rsidR="00A72F90" w:rsidRPr="00986AA6">
        <w:rPr>
          <w:rFonts w:ascii="Century Gothic" w:hAnsi="Century Gothic"/>
          <w:lang w:val="en-GB"/>
        </w:rPr>
        <w:t>/carers</w:t>
      </w:r>
    </w:p>
    <w:p w14:paraId="0A9BC45A" w14:textId="77777777" w:rsidR="00336404" w:rsidRPr="00986AA6" w:rsidRDefault="00336404" w:rsidP="00336404">
      <w:pPr>
        <w:pStyle w:val="1bodycopy10pt"/>
        <w:rPr>
          <w:rFonts w:ascii="Century Gothic" w:hAnsi="Century Gothic"/>
          <w:sz w:val="24"/>
          <w:lang w:val="en-GB"/>
        </w:rPr>
      </w:pPr>
      <w:r w:rsidRPr="00986AA6">
        <w:rPr>
          <w:rFonts w:ascii="Century Gothic" w:hAnsi="Century Gothic"/>
          <w:sz w:val="24"/>
          <w:lang w:val="en-GB"/>
        </w:rPr>
        <w:t>Parents</w:t>
      </w:r>
      <w:r w:rsidR="00A72F90" w:rsidRPr="00986AA6">
        <w:rPr>
          <w:rFonts w:ascii="Century Gothic" w:hAnsi="Century Gothic"/>
          <w:sz w:val="24"/>
          <w:lang w:val="en-GB"/>
        </w:rPr>
        <w:t>/carers</w:t>
      </w:r>
      <w:r w:rsidRPr="00986AA6">
        <w:rPr>
          <w:rFonts w:ascii="Century Gothic" w:hAnsi="Century Gothic"/>
          <w:sz w:val="24"/>
          <w:lang w:val="en-GB"/>
        </w:rPr>
        <w:t xml:space="preserve"> are responsible for:</w:t>
      </w:r>
    </w:p>
    <w:p w14:paraId="14C85A5C" w14:textId="77777777"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 xml:space="preserve">Being aware of our school’s allergy </w:t>
      </w:r>
      <w:r w:rsidRPr="00986AA6">
        <w:rPr>
          <w:rFonts w:ascii="Century Gothic" w:hAnsi="Century Gothic"/>
          <w:sz w:val="24"/>
          <w:szCs w:val="24"/>
        </w:rPr>
        <w:t>policy</w:t>
      </w:r>
    </w:p>
    <w:p w14:paraId="653F2E99" w14:textId="77777777"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 xml:space="preserve">Providing the school with up-to-date details of their child’s medical needs, dietary requirements, and any history of allergies, reactions and </w:t>
      </w:r>
      <w:r w:rsidRPr="00986AA6">
        <w:rPr>
          <w:rFonts w:ascii="Century Gothic" w:hAnsi="Century Gothic"/>
          <w:sz w:val="24"/>
          <w:szCs w:val="24"/>
        </w:rPr>
        <w:t>anaphylaxis</w:t>
      </w:r>
    </w:p>
    <w:p w14:paraId="43EB7FBE" w14:textId="77777777"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If required, providing their child with 2 in-date adrenaline auto-injectors and any other medication, including inhalers, antihistamine etc., and making sure these are replaced in a timely manner</w:t>
      </w:r>
    </w:p>
    <w:p w14:paraId="3C9085E6" w14:textId="77777777"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Carefully considering the food they provide to their child as packed lunches and snacks, and trying to limit the number of allergens included</w:t>
      </w:r>
    </w:p>
    <w:p w14:paraId="0F6D9549" w14:textId="77777777"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Following the school’s guidance on food brought in to be shared</w:t>
      </w:r>
    </w:p>
    <w:p w14:paraId="7A04C4FE" w14:textId="77777777"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Updating the school on any changes to their child’s condition</w:t>
      </w:r>
    </w:p>
    <w:p w14:paraId="24063C50" w14:textId="766AD77A" w:rsidR="00336404" w:rsidRPr="00986AA6" w:rsidRDefault="00336404" w:rsidP="1555A212">
      <w:pPr>
        <w:pStyle w:val="4Bulletedcopyblue"/>
        <w:numPr>
          <w:ilvl w:val="0"/>
          <w:numId w:val="0"/>
        </w:numPr>
        <w:ind w:left="170"/>
        <w:rPr>
          <w:rFonts w:ascii="Century Gothic" w:hAnsi="Century Gothic"/>
          <w:sz w:val="24"/>
          <w:szCs w:val="24"/>
          <w:highlight w:val="yellow"/>
          <w:lang w:val="en-GB"/>
        </w:rPr>
      </w:pPr>
    </w:p>
    <w:p w14:paraId="1E447C3E" w14:textId="63FEFC35" w:rsidR="00336404" w:rsidRPr="00986AA6" w:rsidRDefault="00336404" w:rsidP="00336404">
      <w:pPr>
        <w:pStyle w:val="Subhead2"/>
        <w:rPr>
          <w:rFonts w:ascii="Century Gothic" w:hAnsi="Century Gothic"/>
          <w:lang w:val="en-GB"/>
        </w:rPr>
      </w:pPr>
      <w:r w:rsidRPr="00986AA6">
        <w:rPr>
          <w:rFonts w:ascii="Century Gothic" w:hAnsi="Century Gothic"/>
          <w:lang w:val="en-GB"/>
        </w:rPr>
        <w:t>3.</w:t>
      </w:r>
      <w:r w:rsidR="00CC7901" w:rsidRPr="00986AA6">
        <w:rPr>
          <w:rFonts w:ascii="Century Gothic" w:hAnsi="Century Gothic"/>
          <w:lang w:val="en-GB"/>
        </w:rPr>
        <w:t>4</w:t>
      </w:r>
      <w:r w:rsidRPr="00986AA6">
        <w:rPr>
          <w:rFonts w:ascii="Century Gothic" w:hAnsi="Century Gothic"/>
          <w:lang w:val="en-GB"/>
        </w:rPr>
        <w:t xml:space="preserve"> </w:t>
      </w:r>
      <w:r w:rsidR="00CC7901" w:rsidRPr="00986AA6">
        <w:rPr>
          <w:rFonts w:ascii="Century Gothic" w:hAnsi="Century Gothic"/>
          <w:lang w:val="en-GB"/>
        </w:rPr>
        <w:tab/>
      </w:r>
      <w:r w:rsidRPr="00986AA6">
        <w:rPr>
          <w:rFonts w:ascii="Century Gothic" w:hAnsi="Century Gothic"/>
          <w:lang w:val="en-GB"/>
        </w:rPr>
        <w:t>Pupils with allergies</w:t>
      </w:r>
    </w:p>
    <w:p w14:paraId="445F0C52" w14:textId="77777777" w:rsidR="00336404" w:rsidRPr="00986AA6" w:rsidRDefault="00336404" w:rsidP="00336404">
      <w:pPr>
        <w:pStyle w:val="1bodycopy10pt"/>
        <w:rPr>
          <w:rFonts w:ascii="Century Gothic" w:hAnsi="Century Gothic"/>
          <w:sz w:val="24"/>
          <w:lang w:val="en-GB"/>
        </w:rPr>
      </w:pPr>
      <w:r w:rsidRPr="00986AA6">
        <w:rPr>
          <w:rFonts w:ascii="Century Gothic" w:hAnsi="Century Gothic"/>
          <w:sz w:val="24"/>
          <w:lang w:val="en-GB"/>
        </w:rPr>
        <w:t>These pupils are responsible for:</w:t>
      </w:r>
    </w:p>
    <w:p w14:paraId="0D688FAB" w14:textId="77777777"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Being aware of their allergens and the risks they pose</w:t>
      </w:r>
    </w:p>
    <w:p w14:paraId="7F5C397B" w14:textId="77777777"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 xml:space="preserve">Understanding how and when to use their </w:t>
      </w:r>
      <w:r w:rsidRPr="00986AA6">
        <w:rPr>
          <w:rFonts w:ascii="Century Gothic" w:hAnsi="Century Gothic"/>
          <w:sz w:val="24"/>
          <w:szCs w:val="24"/>
        </w:rPr>
        <w:t>adrenaline</w:t>
      </w:r>
      <w:r w:rsidRPr="00986AA6">
        <w:rPr>
          <w:rFonts w:ascii="Century Gothic" w:hAnsi="Century Gothic"/>
          <w:sz w:val="24"/>
          <w:szCs w:val="24"/>
          <w:lang w:val="en-GB"/>
        </w:rPr>
        <w:t xml:space="preserve"> auto-injector</w:t>
      </w:r>
    </w:p>
    <w:p w14:paraId="101623E4" w14:textId="77777777"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If age-appropriate, carrying their adrenaline auto-injector on their person and only using it for its intended purpose</w:t>
      </w:r>
    </w:p>
    <w:p w14:paraId="3C6B8D36" w14:textId="5A265A58" w:rsidR="00336404" w:rsidRPr="00986AA6" w:rsidRDefault="00336404" w:rsidP="1555A212">
      <w:pPr>
        <w:pStyle w:val="4Bulletedcopyblue"/>
        <w:numPr>
          <w:ilvl w:val="0"/>
          <w:numId w:val="0"/>
        </w:numPr>
        <w:ind w:left="170"/>
        <w:rPr>
          <w:rFonts w:ascii="Century Gothic" w:hAnsi="Century Gothic"/>
          <w:sz w:val="24"/>
          <w:szCs w:val="24"/>
          <w:highlight w:val="yellow"/>
          <w:lang w:val="en-GB"/>
        </w:rPr>
      </w:pPr>
    </w:p>
    <w:p w14:paraId="051530FB" w14:textId="481E6494" w:rsidR="00336404" w:rsidRPr="00986AA6" w:rsidRDefault="00336404" w:rsidP="00336404">
      <w:pPr>
        <w:pStyle w:val="Subhead2"/>
        <w:rPr>
          <w:rFonts w:ascii="Century Gothic" w:hAnsi="Century Gothic"/>
          <w:lang w:val="en-GB"/>
        </w:rPr>
      </w:pPr>
      <w:r w:rsidRPr="00986AA6">
        <w:rPr>
          <w:rFonts w:ascii="Century Gothic" w:hAnsi="Century Gothic"/>
          <w:lang w:val="en-GB"/>
        </w:rPr>
        <w:lastRenderedPageBreak/>
        <w:t>3.</w:t>
      </w:r>
      <w:r w:rsidR="00CC7901" w:rsidRPr="00986AA6">
        <w:rPr>
          <w:rFonts w:ascii="Century Gothic" w:hAnsi="Century Gothic"/>
          <w:lang w:val="en-GB"/>
        </w:rPr>
        <w:t>5</w:t>
      </w:r>
      <w:r w:rsidRPr="00986AA6">
        <w:rPr>
          <w:rFonts w:ascii="Century Gothic" w:hAnsi="Century Gothic"/>
          <w:lang w:val="en-GB"/>
        </w:rPr>
        <w:t xml:space="preserve"> </w:t>
      </w:r>
      <w:r w:rsidR="00CC7901" w:rsidRPr="00986AA6">
        <w:rPr>
          <w:rFonts w:ascii="Century Gothic" w:hAnsi="Century Gothic"/>
          <w:lang w:val="en-GB"/>
        </w:rPr>
        <w:tab/>
      </w:r>
      <w:r w:rsidRPr="00986AA6">
        <w:rPr>
          <w:rFonts w:ascii="Century Gothic" w:hAnsi="Century Gothic"/>
          <w:lang w:val="en-GB"/>
        </w:rPr>
        <w:t>Pupils without allergies</w:t>
      </w:r>
    </w:p>
    <w:p w14:paraId="1904B0ED" w14:textId="77777777" w:rsidR="00336404" w:rsidRPr="00986AA6" w:rsidRDefault="00336404" w:rsidP="00336404">
      <w:pPr>
        <w:pStyle w:val="1bodycopy10pt"/>
        <w:rPr>
          <w:rFonts w:ascii="Century Gothic" w:hAnsi="Century Gothic"/>
          <w:sz w:val="24"/>
          <w:lang w:val="en-GB"/>
        </w:rPr>
      </w:pPr>
      <w:bookmarkStart w:id="17" w:name="_Hlk132104773"/>
      <w:r w:rsidRPr="00986AA6">
        <w:rPr>
          <w:rFonts w:ascii="Century Gothic" w:hAnsi="Century Gothic"/>
          <w:sz w:val="24"/>
          <w:lang w:val="en-GB"/>
        </w:rPr>
        <w:t xml:space="preserve">These pupils are </w:t>
      </w:r>
      <w:r w:rsidRPr="00986AA6">
        <w:rPr>
          <w:rFonts w:ascii="Century Gothic" w:hAnsi="Century Gothic"/>
          <w:sz w:val="24"/>
        </w:rPr>
        <w:t>responsible</w:t>
      </w:r>
      <w:r w:rsidRPr="00986AA6">
        <w:rPr>
          <w:rFonts w:ascii="Century Gothic" w:hAnsi="Century Gothic"/>
          <w:sz w:val="24"/>
          <w:lang w:val="en-GB"/>
        </w:rPr>
        <w:t xml:space="preserve"> for:</w:t>
      </w:r>
    </w:p>
    <w:bookmarkEnd w:id="17"/>
    <w:p w14:paraId="1220B987" w14:textId="193C40BF"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 xml:space="preserve">Being aware of </w:t>
      </w:r>
      <w:r w:rsidRPr="00986AA6">
        <w:rPr>
          <w:rFonts w:ascii="Century Gothic" w:hAnsi="Century Gothic"/>
          <w:sz w:val="24"/>
          <w:szCs w:val="24"/>
        </w:rPr>
        <w:t>allergens</w:t>
      </w:r>
      <w:r w:rsidRPr="00986AA6">
        <w:rPr>
          <w:rFonts w:ascii="Century Gothic" w:hAnsi="Century Gothic"/>
          <w:sz w:val="24"/>
          <w:szCs w:val="24"/>
          <w:lang w:val="en-GB"/>
        </w:rPr>
        <w:t xml:space="preserve"> and the risk they pose to their peers</w:t>
      </w:r>
    </w:p>
    <w:p w14:paraId="0C7A3C53" w14:textId="77777777" w:rsidR="00336404" w:rsidRPr="00986AA6" w:rsidRDefault="00336404" w:rsidP="00336404">
      <w:pPr>
        <w:pStyle w:val="1bodycopy10pt"/>
        <w:rPr>
          <w:rFonts w:ascii="Century Gothic" w:hAnsi="Century Gothic"/>
          <w:sz w:val="24"/>
          <w:lang w:val="en-GB"/>
        </w:rPr>
      </w:pPr>
      <w:r w:rsidRPr="00986AA6">
        <w:rPr>
          <w:rFonts w:ascii="Century Gothic" w:hAnsi="Century Gothic"/>
          <w:sz w:val="24"/>
          <w:lang w:val="en-GB"/>
        </w:rPr>
        <w:t>Older pupils might also be expected to support their peers and staff in the case of an emergency.</w:t>
      </w:r>
    </w:p>
    <w:p w14:paraId="585E1B09" w14:textId="77777777" w:rsidR="00CC7901" w:rsidRPr="00986AA6" w:rsidRDefault="00CC7901" w:rsidP="00336404">
      <w:pPr>
        <w:pStyle w:val="1bodycopy10pt"/>
        <w:rPr>
          <w:rFonts w:ascii="Century Gothic" w:hAnsi="Century Gothic"/>
          <w:sz w:val="24"/>
          <w:lang w:val="en-GB"/>
        </w:rPr>
      </w:pPr>
    </w:p>
    <w:p w14:paraId="4868EC2E" w14:textId="2049B0F8" w:rsidR="00336404" w:rsidRPr="00986AA6" w:rsidRDefault="00336404" w:rsidP="00336404">
      <w:pPr>
        <w:pStyle w:val="Heading1"/>
        <w:rPr>
          <w:rFonts w:ascii="Century Gothic" w:hAnsi="Century Gothic"/>
          <w:sz w:val="24"/>
          <w:szCs w:val="24"/>
        </w:rPr>
      </w:pPr>
      <w:bookmarkStart w:id="18" w:name="_Toc138251159"/>
      <w:r w:rsidRPr="00986AA6">
        <w:rPr>
          <w:rFonts w:ascii="Century Gothic" w:hAnsi="Century Gothic"/>
          <w:sz w:val="24"/>
          <w:szCs w:val="24"/>
        </w:rPr>
        <w:t xml:space="preserve">4. </w:t>
      </w:r>
      <w:r w:rsidR="00771378" w:rsidRPr="00986AA6">
        <w:rPr>
          <w:rFonts w:ascii="Century Gothic" w:hAnsi="Century Gothic"/>
          <w:sz w:val="24"/>
          <w:szCs w:val="24"/>
        </w:rPr>
        <w:tab/>
      </w:r>
      <w:r w:rsidRPr="00986AA6">
        <w:rPr>
          <w:rFonts w:ascii="Century Gothic" w:hAnsi="Century Gothic"/>
          <w:sz w:val="24"/>
          <w:szCs w:val="24"/>
        </w:rPr>
        <w:t>Assessing risk</w:t>
      </w:r>
      <w:bookmarkEnd w:id="18"/>
    </w:p>
    <w:p w14:paraId="7C398B1B" w14:textId="77777777" w:rsidR="00336404" w:rsidRPr="00986AA6" w:rsidRDefault="00336404" w:rsidP="00336404">
      <w:pPr>
        <w:pStyle w:val="1bodycopy10pt"/>
        <w:rPr>
          <w:rFonts w:ascii="Century Gothic" w:hAnsi="Century Gothic"/>
          <w:sz w:val="24"/>
          <w:lang w:val="en-GB"/>
        </w:rPr>
      </w:pPr>
      <w:r w:rsidRPr="00986AA6">
        <w:rPr>
          <w:rFonts w:ascii="Century Gothic" w:hAnsi="Century Gothic"/>
          <w:sz w:val="24"/>
          <w:lang w:val="en-GB"/>
        </w:rPr>
        <w:t>The school will conduct a risk assessment for any pupil at risk of anaphylaxis taking part in:</w:t>
      </w:r>
    </w:p>
    <w:p w14:paraId="469A8850" w14:textId="77777777"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Lessons such as food technology</w:t>
      </w:r>
    </w:p>
    <w:p w14:paraId="316C487E" w14:textId="77777777"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Science experiments involving foods</w:t>
      </w:r>
    </w:p>
    <w:p w14:paraId="2225E50A" w14:textId="77777777"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Crafts using food packaging</w:t>
      </w:r>
    </w:p>
    <w:p w14:paraId="22D06D40" w14:textId="77777777"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Off-site events and school trips</w:t>
      </w:r>
    </w:p>
    <w:p w14:paraId="30FC0811" w14:textId="77777777"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Any other activities involving animals or food, such as animal handling experiences or baking</w:t>
      </w:r>
    </w:p>
    <w:p w14:paraId="4FCE4985" w14:textId="77777777" w:rsidR="00336404" w:rsidRPr="00986AA6" w:rsidRDefault="00336404" w:rsidP="00336404">
      <w:pPr>
        <w:pStyle w:val="1bodycopy10pt"/>
        <w:rPr>
          <w:rFonts w:ascii="Century Gothic" w:hAnsi="Century Gothic"/>
          <w:sz w:val="24"/>
          <w:lang w:val="en-GB"/>
        </w:rPr>
      </w:pPr>
      <w:r w:rsidRPr="00986AA6">
        <w:rPr>
          <w:rFonts w:ascii="Century Gothic" w:hAnsi="Century Gothic"/>
          <w:sz w:val="24"/>
          <w:lang w:val="en-GB"/>
        </w:rPr>
        <w:t xml:space="preserve">A risk assessment for any pupil at risk of an allergic reaction will also be carried out where a visitor requires a guide dog. </w:t>
      </w:r>
    </w:p>
    <w:p w14:paraId="4C535088" w14:textId="77777777" w:rsidR="00CC7901" w:rsidRPr="00986AA6" w:rsidRDefault="00CC7901" w:rsidP="00336404">
      <w:pPr>
        <w:pStyle w:val="1bodycopy10pt"/>
        <w:rPr>
          <w:rFonts w:ascii="Century Gothic" w:hAnsi="Century Gothic"/>
          <w:sz w:val="24"/>
          <w:lang w:val="en-GB"/>
        </w:rPr>
      </w:pPr>
    </w:p>
    <w:p w14:paraId="37E748E3" w14:textId="5CD24FD8" w:rsidR="00336404" w:rsidRPr="00986AA6" w:rsidRDefault="00336404" w:rsidP="00336404">
      <w:pPr>
        <w:pStyle w:val="Heading1"/>
        <w:rPr>
          <w:rFonts w:ascii="Century Gothic" w:hAnsi="Century Gothic"/>
          <w:sz w:val="24"/>
          <w:szCs w:val="24"/>
        </w:rPr>
      </w:pPr>
      <w:bookmarkStart w:id="19" w:name="_Toc138251160"/>
      <w:r w:rsidRPr="00986AA6">
        <w:rPr>
          <w:rFonts w:ascii="Century Gothic" w:hAnsi="Century Gothic"/>
          <w:sz w:val="24"/>
          <w:szCs w:val="24"/>
        </w:rPr>
        <w:t xml:space="preserve">5. </w:t>
      </w:r>
      <w:r w:rsidR="000704B6" w:rsidRPr="00986AA6">
        <w:rPr>
          <w:rFonts w:ascii="Century Gothic" w:hAnsi="Century Gothic"/>
          <w:sz w:val="24"/>
          <w:szCs w:val="24"/>
        </w:rPr>
        <w:tab/>
      </w:r>
      <w:r w:rsidRPr="00986AA6">
        <w:rPr>
          <w:rFonts w:ascii="Century Gothic" w:hAnsi="Century Gothic"/>
          <w:sz w:val="24"/>
          <w:szCs w:val="24"/>
        </w:rPr>
        <w:t>Managing risk</w:t>
      </w:r>
      <w:bookmarkEnd w:id="19"/>
    </w:p>
    <w:p w14:paraId="49911583" w14:textId="0B4DF98C" w:rsidR="00336404" w:rsidRPr="00986AA6" w:rsidRDefault="00336404" w:rsidP="00336404">
      <w:pPr>
        <w:pStyle w:val="Subhead2"/>
        <w:rPr>
          <w:rFonts w:ascii="Century Gothic" w:hAnsi="Century Gothic"/>
          <w:lang w:val="en-GB"/>
        </w:rPr>
      </w:pPr>
      <w:r w:rsidRPr="00986AA6">
        <w:rPr>
          <w:rFonts w:ascii="Century Gothic" w:hAnsi="Century Gothic"/>
          <w:lang w:val="en-GB"/>
        </w:rPr>
        <w:t xml:space="preserve">5.1 </w:t>
      </w:r>
      <w:r w:rsidR="000704B6" w:rsidRPr="00986AA6">
        <w:rPr>
          <w:rFonts w:ascii="Century Gothic" w:hAnsi="Century Gothic"/>
          <w:lang w:val="en-GB"/>
        </w:rPr>
        <w:tab/>
      </w:r>
      <w:r w:rsidRPr="00986AA6">
        <w:rPr>
          <w:rFonts w:ascii="Century Gothic" w:hAnsi="Century Gothic"/>
          <w:lang w:val="en-GB"/>
        </w:rPr>
        <w:t>Hygiene procedures</w:t>
      </w:r>
    </w:p>
    <w:p w14:paraId="53657052" w14:textId="77777777"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 xml:space="preserve">Pupils are reminded to </w:t>
      </w:r>
      <w:r w:rsidRPr="00986AA6">
        <w:rPr>
          <w:rFonts w:ascii="Century Gothic" w:hAnsi="Century Gothic"/>
          <w:sz w:val="24"/>
          <w:szCs w:val="24"/>
        </w:rPr>
        <w:t>wash</w:t>
      </w:r>
      <w:r w:rsidRPr="00986AA6">
        <w:rPr>
          <w:rFonts w:ascii="Century Gothic" w:hAnsi="Century Gothic"/>
          <w:sz w:val="24"/>
          <w:szCs w:val="24"/>
          <w:lang w:val="en-GB"/>
        </w:rPr>
        <w:t xml:space="preserve"> their hands before and after eating</w:t>
      </w:r>
    </w:p>
    <w:p w14:paraId="7592DD5E" w14:textId="77777777"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Sharing of food is not allowed</w:t>
      </w:r>
    </w:p>
    <w:p w14:paraId="1E43485A" w14:textId="77777777"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Pupils have their own named water bottles</w:t>
      </w:r>
    </w:p>
    <w:p w14:paraId="163B5913" w14:textId="496B2ECD" w:rsidR="00336404" w:rsidRPr="00986AA6" w:rsidRDefault="00336404" w:rsidP="00336404">
      <w:pPr>
        <w:pStyle w:val="Subhead2"/>
        <w:rPr>
          <w:rFonts w:ascii="Century Gothic" w:hAnsi="Century Gothic"/>
          <w:lang w:val="en-GB"/>
        </w:rPr>
      </w:pPr>
      <w:r w:rsidRPr="00986AA6">
        <w:rPr>
          <w:rFonts w:ascii="Century Gothic" w:hAnsi="Century Gothic"/>
          <w:lang w:val="en-GB"/>
        </w:rPr>
        <w:t xml:space="preserve">5.2 </w:t>
      </w:r>
      <w:r w:rsidR="000704B6" w:rsidRPr="00986AA6">
        <w:rPr>
          <w:rFonts w:ascii="Century Gothic" w:hAnsi="Century Gothic"/>
          <w:lang w:val="en-GB"/>
        </w:rPr>
        <w:tab/>
      </w:r>
      <w:r w:rsidRPr="00986AA6">
        <w:rPr>
          <w:rFonts w:ascii="Century Gothic" w:hAnsi="Century Gothic"/>
          <w:lang w:val="en-GB"/>
        </w:rPr>
        <w:t>Catering</w:t>
      </w:r>
    </w:p>
    <w:p w14:paraId="7DD4E01A" w14:textId="77777777" w:rsidR="00336404" w:rsidRPr="00986AA6" w:rsidRDefault="00336404" w:rsidP="00336404">
      <w:pPr>
        <w:pStyle w:val="1bodycopy10pt"/>
        <w:rPr>
          <w:rFonts w:ascii="Century Gothic" w:hAnsi="Century Gothic"/>
          <w:sz w:val="24"/>
          <w:lang w:val="en-GB"/>
        </w:rPr>
      </w:pPr>
      <w:r w:rsidRPr="00986AA6">
        <w:rPr>
          <w:rFonts w:ascii="Century Gothic" w:hAnsi="Century Gothic"/>
          <w:sz w:val="24"/>
          <w:lang w:val="en-GB"/>
        </w:rPr>
        <w:t>The school is committed to providing safe food options to meet the dietary needs of pupils with allergies.</w:t>
      </w:r>
    </w:p>
    <w:p w14:paraId="6AA63A1B" w14:textId="77777777"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 xml:space="preserve">Catering staff receive appropriate training and </w:t>
      </w:r>
      <w:proofErr w:type="gramStart"/>
      <w:r w:rsidRPr="00986AA6">
        <w:rPr>
          <w:rFonts w:ascii="Century Gothic" w:hAnsi="Century Gothic"/>
          <w:sz w:val="24"/>
          <w:szCs w:val="24"/>
          <w:lang w:val="en-GB"/>
        </w:rPr>
        <w:t>are able to</w:t>
      </w:r>
      <w:proofErr w:type="gramEnd"/>
      <w:r w:rsidRPr="00986AA6">
        <w:rPr>
          <w:rFonts w:ascii="Century Gothic" w:hAnsi="Century Gothic"/>
          <w:sz w:val="24"/>
          <w:szCs w:val="24"/>
          <w:lang w:val="en-GB"/>
        </w:rPr>
        <w:t xml:space="preserve"> identify pupils with allergies</w:t>
      </w:r>
    </w:p>
    <w:p w14:paraId="74067281" w14:textId="77777777"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 xml:space="preserve">Food allergen information relating to the ‘top 14’ allergens is displayed on the packaging of all food products, allowing pupils and staff to make safer choices. </w:t>
      </w:r>
      <w:r w:rsidRPr="00986AA6">
        <w:rPr>
          <w:rFonts w:ascii="Century Gothic" w:hAnsi="Century Gothic"/>
          <w:color w:val="242424"/>
          <w:sz w:val="24"/>
          <w:szCs w:val="24"/>
          <w:shd w:val="clear" w:color="auto" w:fill="FFFFFF"/>
        </w:rPr>
        <w:t>Allergen information labelling will follow all </w:t>
      </w:r>
      <w:hyperlink r:id="rId17" w:tgtFrame="_blank" w:tooltip="legal requirements" w:history="1">
        <w:r w:rsidRPr="00986AA6">
          <w:rPr>
            <w:rStyle w:val="Hyperlink"/>
            <w:rFonts w:ascii="Century Gothic" w:hAnsi="Century Gothic"/>
            <w:sz w:val="24"/>
            <w:szCs w:val="24"/>
          </w:rPr>
          <w:t>legal requirements</w:t>
        </w:r>
      </w:hyperlink>
      <w:r w:rsidRPr="00986AA6">
        <w:rPr>
          <w:rFonts w:ascii="Century Gothic" w:hAnsi="Century Gothic"/>
          <w:color w:val="242424"/>
          <w:sz w:val="24"/>
          <w:szCs w:val="24"/>
          <w:shd w:val="clear" w:color="auto" w:fill="FFFFFF"/>
        </w:rPr>
        <w:t> that apply to naming the food and listing ingredients, as outlined by the Food Standards Agency (FSA)</w:t>
      </w:r>
    </w:p>
    <w:p w14:paraId="3663B69A" w14:textId="77777777"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Catering staff follow hygiene and allergy procedures when preparing food to avoid cross-contamination</w:t>
      </w:r>
    </w:p>
    <w:p w14:paraId="2A60EF9D" w14:textId="2FEF3821" w:rsidR="00336404" w:rsidRPr="00986AA6" w:rsidRDefault="00336404" w:rsidP="00336404">
      <w:pPr>
        <w:pStyle w:val="Subhead2"/>
        <w:rPr>
          <w:rFonts w:ascii="Century Gothic" w:hAnsi="Century Gothic"/>
          <w:lang w:val="en-GB"/>
        </w:rPr>
      </w:pPr>
      <w:r w:rsidRPr="00986AA6">
        <w:rPr>
          <w:rFonts w:ascii="Century Gothic" w:hAnsi="Century Gothic"/>
          <w:lang w:val="en-GB"/>
        </w:rPr>
        <w:lastRenderedPageBreak/>
        <w:t xml:space="preserve">5.3 </w:t>
      </w:r>
      <w:r w:rsidR="000704B6" w:rsidRPr="00986AA6">
        <w:rPr>
          <w:rFonts w:ascii="Century Gothic" w:hAnsi="Century Gothic"/>
          <w:lang w:val="en-GB"/>
        </w:rPr>
        <w:tab/>
      </w:r>
      <w:r w:rsidRPr="00986AA6">
        <w:rPr>
          <w:rFonts w:ascii="Century Gothic" w:hAnsi="Century Gothic"/>
          <w:lang w:val="en-GB"/>
        </w:rPr>
        <w:t>Food restrictions</w:t>
      </w:r>
    </w:p>
    <w:p w14:paraId="0245ABCE" w14:textId="77777777" w:rsidR="00336404" w:rsidRPr="00986AA6" w:rsidRDefault="00336404" w:rsidP="00336404">
      <w:pPr>
        <w:pStyle w:val="1bodycopy10pt"/>
        <w:rPr>
          <w:rFonts w:ascii="Century Gothic" w:hAnsi="Century Gothic"/>
          <w:sz w:val="24"/>
          <w:lang w:val="en-GB"/>
        </w:rPr>
      </w:pPr>
      <w:r w:rsidRPr="00986AA6">
        <w:rPr>
          <w:rFonts w:ascii="Century Gothic" w:hAnsi="Century Gothic"/>
          <w:sz w:val="24"/>
          <w:lang w:val="en-GB"/>
        </w:rPr>
        <w:t>We acknowledge that it is impractical to enforce an allergen-free school. However, we would like to encourage pupils and staff to avoid certain high-risk foods to reduce the chances of someone experiencing a reaction. These foods include:</w:t>
      </w:r>
    </w:p>
    <w:p w14:paraId="45DCB249" w14:textId="77777777"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Packaged nuts</w:t>
      </w:r>
    </w:p>
    <w:p w14:paraId="3EB07A0E" w14:textId="77777777"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Cereal, granola or chocolate bars containing nuts</w:t>
      </w:r>
    </w:p>
    <w:p w14:paraId="13474C45" w14:textId="77777777"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Peanut butter or chocolate spreads containing nuts</w:t>
      </w:r>
    </w:p>
    <w:p w14:paraId="3145BD19" w14:textId="77777777"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Peanut-based sauces, such as satay</w:t>
      </w:r>
    </w:p>
    <w:p w14:paraId="5B742D3D" w14:textId="77777777"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Sesame seeds and foods containing sesame seeds</w:t>
      </w:r>
    </w:p>
    <w:p w14:paraId="12F8701A" w14:textId="77777777" w:rsidR="00336404" w:rsidRPr="00986AA6" w:rsidRDefault="00336404" w:rsidP="00336404">
      <w:pPr>
        <w:pStyle w:val="1bodycopy10pt"/>
        <w:rPr>
          <w:rFonts w:ascii="Century Gothic" w:hAnsi="Century Gothic"/>
          <w:sz w:val="24"/>
          <w:lang w:val="en-GB"/>
        </w:rPr>
      </w:pPr>
      <w:r w:rsidRPr="00986AA6">
        <w:rPr>
          <w:rFonts w:ascii="Century Gothic" w:hAnsi="Century Gothic"/>
          <w:sz w:val="24"/>
          <w:lang w:val="en-GB"/>
        </w:rPr>
        <w:t>If a pupil brings these foods into school, they may be asked to eat them away from others to minimise the risk, or the food may be confiscated.</w:t>
      </w:r>
    </w:p>
    <w:p w14:paraId="4A306D3F" w14:textId="074912AC" w:rsidR="00336404" w:rsidRPr="00986AA6" w:rsidRDefault="00336404" w:rsidP="00336404">
      <w:pPr>
        <w:pStyle w:val="Subhead2"/>
        <w:rPr>
          <w:rFonts w:ascii="Century Gothic" w:hAnsi="Century Gothic"/>
          <w:lang w:val="en-GB"/>
        </w:rPr>
      </w:pPr>
      <w:r w:rsidRPr="00986AA6">
        <w:rPr>
          <w:rFonts w:ascii="Century Gothic" w:hAnsi="Century Gothic"/>
          <w:lang w:val="en-GB"/>
        </w:rPr>
        <w:t xml:space="preserve">5.4 </w:t>
      </w:r>
      <w:r w:rsidR="000704B6" w:rsidRPr="00986AA6">
        <w:rPr>
          <w:rFonts w:ascii="Century Gothic" w:hAnsi="Century Gothic"/>
          <w:lang w:val="en-GB"/>
        </w:rPr>
        <w:tab/>
      </w:r>
      <w:r w:rsidRPr="00986AA6">
        <w:rPr>
          <w:rFonts w:ascii="Century Gothic" w:hAnsi="Century Gothic"/>
          <w:lang w:val="en-GB"/>
        </w:rPr>
        <w:t>Insect bites/stings</w:t>
      </w:r>
    </w:p>
    <w:p w14:paraId="148E2A50" w14:textId="77777777" w:rsidR="00336404" w:rsidRPr="00986AA6" w:rsidRDefault="00336404" w:rsidP="00336404">
      <w:pPr>
        <w:pStyle w:val="4Bulletedcopyblue"/>
        <w:numPr>
          <w:ilvl w:val="0"/>
          <w:numId w:val="0"/>
        </w:numPr>
        <w:rPr>
          <w:rFonts w:ascii="Century Gothic" w:hAnsi="Century Gothic"/>
          <w:sz w:val="24"/>
          <w:szCs w:val="24"/>
          <w:lang w:val="en-GB"/>
        </w:rPr>
      </w:pPr>
      <w:r w:rsidRPr="00986AA6">
        <w:rPr>
          <w:rFonts w:ascii="Century Gothic" w:hAnsi="Century Gothic"/>
          <w:sz w:val="24"/>
          <w:szCs w:val="24"/>
          <w:lang w:val="en-GB"/>
        </w:rPr>
        <w:t>When outdoors:</w:t>
      </w:r>
    </w:p>
    <w:p w14:paraId="2CFA0DAA" w14:textId="77777777"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Shoes should always be worn</w:t>
      </w:r>
    </w:p>
    <w:p w14:paraId="0FEAFAFE" w14:textId="77777777"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Food and drink should be covered</w:t>
      </w:r>
    </w:p>
    <w:p w14:paraId="44AB99A5" w14:textId="195E0B4E" w:rsidR="00336404" w:rsidRPr="00986AA6" w:rsidRDefault="00336404" w:rsidP="00336404">
      <w:pPr>
        <w:pStyle w:val="Subhead2"/>
        <w:rPr>
          <w:rFonts w:ascii="Century Gothic" w:hAnsi="Century Gothic"/>
          <w:lang w:val="en-GB"/>
        </w:rPr>
      </w:pPr>
      <w:r w:rsidRPr="00986AA6">
        <w:rPr>
          <w:rFonts w:ascii="Century Gothic" w:hAnsi="Century Gothic"/>
          <w:lang w:val="en-GB"/>
        </w:rPr>
        <w:t xml:space="preserve">5.5 </w:t>
      </w:r>
      <w:r w:rsidR="000704B6" w:rsidRPr="00986AA6">
        <w:rPr>
          <w:rFonts w:ascii="Century Gothic" w:hAnsi="Century Gothic"/>
          <w:lang w:val="en-GB"/>
        </w:rPr>
        <w:tab/>
      </w:r>
      <w:r w:rsidRPr="00986AA6">
        <w:rPr>
          <w:rFonts w:ascii="Century Gothic" w:hAnsi="Century Gothic"/>
          <w:lang w:val="en-GB"/>
        </w:rPr>
        <w:t>Animals</w:t>
      </w:r>
    </w:p>
    <w:p w14:paraId="4EA962F0" w14:textId="77777777"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 xml:space="preserve">All pupils will always wash hands after interacting with animals to avoid putting pupils with allergies at risk through later contact </w:t>
      </w:r>
    </w:p>
    <w:p w14:paraId="534572E5" w14:textId="77777777"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Pupils with animal allergies will not interact with animals</w:t>
      </w:r>
    </w:p>
    <w:p w14:paraId="003638A2" w14:textId="151D667E" w:rsidR="7E7A2008" w:rsidRPr="00986AA6" w:rsidRDefault="7E7A2008" w:rsidP="1555A212">
      <w:pPr>
        <w:pStyle w:val="4Bulletedcopyblue"/>
        <w:rPr>
          <w:rFonts w:ascii="Century Gothic" w:hAnsi="Century Gothic"/>
          <w:sz w:val="24"/>
          <w:szCs w:val="24"/>
          <w:lang w:val="en-GB"/>
        </w:rPr>
      </w:pPr>
      <w:r w:rsidRPr="00986AA6">
        <w:rPr>
          <w:rFonts w:ascii="Century Gothic" w:hAnsi="Century Gothic"/>
          <w:sz w:val="24"/>
          <w:szCs w:val="24"/>
          <w:lang w:val="en-GB"/>
        </w:rPr>
        <w:t>Visiting dog may be present this will be reviewed should we come aware of any specific allergies</w:t>
      </w:r>
    </w:p>
    <w:p w14:paraId="2A558FA3" w14:textId="47E4795D" w:rsidR="00336404" w:rsidRPr="00986AA6" w:rsidRDefault="00336404" w:rsidP="00336404">
      <w:pPr>
        <w:pStyle w:val="Subhead2"/>
        <w:rPr>
          <w:rFonts w:ascii="Century Gothic" w:hAnsi="Century Gothic"/>
          <w:lang w:val="en-GB"/>
        </w:rPr>
      </w:pPr>
      <w:r w:rsidRPr="00986AA6">
        <w:rPr>
          <w:rFonts w:ascii="Century Gothic" w:hAnsi="Century Gothic"/>
          <w:lang w:val="en-GB"/>
        </w:rPr>
        <w:t xml:space="preserve">5.6 </w:t>
      </w:r>
      <w:r w:rsidR="000704B6" w:rsidRPr="00986AA6">
        <w:rPr>
          <w:rFonts w:ascii="Century Gothic" w:hAnsi="Century Gothic"/>
          <w:lang w:val="en-GB"/>
        </w:rPr>
        <w:tab/>
      </w:r>
      <w:r w:rsidRPr="00986AA6">
        <w:rPr>
          <w:rFonts w:ascii="Century Gothic" w:hAnsi="Century Gothic"/>
          <w:lang w:val="en-GB"/>
        </w:rPr>
        <w:t xml:space="preserve">Support for mental health </w:t>
      </w:r>
    </w:p>
    <w:p w14:paraId="1737B008" w14:textId="77777777" w:rsidR="00336404" w:rsidRPr="00986AA6" w:rsidRDefault="00336404" w:rsidP="00336404">
      <w:pPr>
        <w:pStyle w:val="1bodycopy10pt"/>
        <w:rPr>
          <w:rFonts w:ascii="Century Gothic" w:hAnsi="Century Gothic"/>
          <w:sz w:val="24"/>
          <w:lang w:val="en-GB"/>
        </w:rPr>
      </w:pPr>
      <w:r w:rsidRPr="00986AA6">
        <w:rPr>
          <w:rFonts w:ascii="Century Gothic" w:hAnsi="Century Gothic"/>
          <w:sz w:val="24"/>
          <w:lang w:val="en-GB"/>
        </w:rPr>
        <w:t>Pupils with allergies will have additional support through:</w:t>
      </w:r>
    </w:p>
    <w:p w14:paraId="4E68D628" w14:textId="77777777"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Pastoral care</w:t>
      </w:r>
    </w:p>
    <w:p w14:paraId="26EC9FAA" w14:textId="051BEECC"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 xml:space="preserve">Regular check-ins with their </w:t>
      </w:r>
      <w:r w:rsidR="00B06873" w:rsidRPr="00986AA6">
        <w:rPr>
          <w:rFonts w:ascii="Century Gothic" w:hAnsi="Century Gothic"/>
          <w:sz w:val="24"/>
          <w:szCs w:val="24"/>
          <w:lang w:val="en-GB"/>
        </w:rPr>
        <w:t>Keyworker, Class Teacher</w:t>
      </w:r>
    </w:p>
    <w:p w14:paraId="5EB5FC25" w14:textId="77777777" w:rsidR="00336404" w:rsidRPr="00986AA6" w:rsidRDefault="00336404" w:rsidP="00336404">
      <w:pPr>
        <w:pStyle w:val="4Bulletedcopyblue"/>
        <w:numPr>
          <w:ilvl w:val="0"/>
          <w:numId w:val="0"/>
        </w:numPr>
        <w:ind w:left="170"/>
        <w:rPr>
          <w:rFonts w:ascii="Century Gothic" w:hAnsi="Century Gothic"/>
          <w:sz w:val="24"/>
          <w:szCs w:val="24"/>
          <w:highlight w:val="yellow"/>
          <w:lang w:val="en-GB"/>
        </w:rPr>
      </w:pPr>
    </w:p>
    <w:p w14:paraId="06970AE9" w14:textId="2310D04F" w:rsidR="00336404" w:rsidRPr="00986AA6" w:rsidRDefault="00336404" w:rsidP="00336404">
      <w:pPr>
        <w:pStyle w:val="Subhead2"/>
        <w:rPr>
          <w:rFonts w:ascii="Century Gothic" w:hAnsi="Century Gothic"/>
          <w:lang w:val="en-GB"/>
        </w:rPr>
      </w:pPr>
      <w:r w:rsidRPr="00986AA6">
        <w:rPr>
          <w:rFonts w:ascii="Century Gothic" w:hAnsi="Century Gothic"/>
          <w:lang w:val="en-GB"/>
        </w:rPr>
        <w:t>5.7</w:t>
      </w:r>
      <w:r w:rsidR="000704B6" w:rsidRPr="00986AA6">
        <w:rPr>
          <w:rFonts w:ascii="Century Gothic" w:hAnsi="Century Gothic"/>
          <w:lang w:val="en-GB"/>
        </w:rPr>
        <w:tab/>
      </w:r>
      <w:r w:rsidRPr="00986AA6">
        <w:rPr>
          <w:rFonts w:ascii="Century Gothic" w:hAnsi="Century Gothic"/>
          <w:lang w:val="en-GB"/>
        </w:rPr>
        <w:t xml:space="preserve"> Events and school trips</w:t>
      </w:r>
    </w:p>
    <w:p w14:paraId="6B8A3C99" w14:textId="77777777"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For events, including ones that take place outside of the school, and school trips, no pupils with allergies will be excluded from taking part</w:t>
      </w:r>
    </w:p>
    <w:p w14:paraId="31439D03" w14:textId="77777777"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The school will plan accordingly for all events and school trips</w:t>
      </w:r>
      <w:r w:rsidR="00DF0BB8" w:rsidRPr="00986AA6">
        <w:rPr>
          <w:rFonts w:ascii="Century Gothic" w:hAnsi="Century Gothic"/>
          <w:sz w:val="24"/>
          <w:szCs w:val="24"/>
          <w:lang w:val="en-GB"/>
        </w:rPr>
        <w:t>,</w:t>
      </w:r>
      <w:r w:rsidRPr="00986AA6">
        <w:rPr>
          <w:rFonts w:ascii="Century Gothic" w:hAnsi="Century Gothic"/>
          <w:sz w:val="24"/>
          <w:szCs w:val="24"/>
          <w:lang w:val="en-GB"/>
        </w:rPr>
        <w:t xml:space="preserve"> and arrange for the staff members involved to be aware of pupils’ allergies and to have received adequate training</w:t>
      </w:r>
    </w:p>
    <w:p w14:paraId="09EB576E" w14:textId="77777777"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Appropriate measures will be taken in line with the schools AAI protocols for off-site events and school trips (see section 7.5).</w:t>
      </w:r>
    </w:p>
    <w:p w14:paraId="1A279662" w14:textId="77777777" w:rsidR="00B06873" w:rsidRPr="00986AA6" w:rsidRDefault="00B06873" w:rsidP="00B06873">
      <w:pPr>
        <w:pStyle w:val="4Bulletedcopyblue"/>
        <w:numPr>
          <w:ilvl w:val="0"/>
          <w:numId w:val="0"/>
        </w:numPr>
        <w:ind w:left="170" w:hanging="170"/>
        <w:rPr>
          <w:rFonts w:ascii="Century Gothic" w:hAnsi="Century Gothic"/>
          <w:sz w:val="24"/>
          <w:szCs w:val="24"/>
          <w:lang w:val="en-GB"/>
        </w:rPr>
      </w:pPr>
    </w:p>
    <w:p w14:paraId="4935A238" w14:textId="77777777" w:rsidR="00C25A38" w:rsidRPr="00986AA6" w:rsidRDefault="00C25A38" w:rsidP="00B06873">
      <w:pPr>
        <w:pStyle w:val="4Bulletedcopyblue"/>
        <w:numPr>
          <w:ilvl w:val="0"/>
          <w:numId w:val="0"/>
        </w:numPr>
        <w:ind w:left="170" w:hanging="170"/>
        <w:rPr>
          <w:rFonts w:ascii="Century Gothic" w:hAnsi="Century Gothic"/>
          <w:sz w:val="24"/>
          <w:szCs w:val="24"/>
          <w:lang w:val="en-GB"/>
        </w:rPr>
      </w:pPr>
    </w:p>
    <w:p w14:paraId="319BAD09" w14:textId="77777777" w:rsidR="00B06873" w:rsidRPr="00986AA6" w:rsidRDefault="00B06873" w:rsidP="00B06873">
      <w:pPr>
        <w:pStyle w:val="4Bulletedcopyblue"/>
        <w:numPr>
          <w:ilvl w:val="0"/>
          <w:numId w:val="0"/>
        </w:numPr>
        <w:ind w:left="170" w:hanging="170"/>
        <w:rPr>
          <w:rFonts w:ascii="Century Gothic" w:hAnsi="Century Gothic"/>
          <w:sz w:val="24"/>
          <w:szCs w:val="24"/>
          <w:lang w:val="en-GB"/>
        </w:rPr>
      </w:pPr>
    </w:p>
    <w:p w14:paraId="2485DA8C" w14:textId="57143346" w:rsidR="00336404" w:rsidRPr="00986AA6" w:rsidRDefault="00336404" w:rsidP="00336404">
      <w:pPr>
        <w:pStyle w:val="Heading1"/>
        <w:rPr>
          <w:rFonts w:ascii="Century Gothic" w:hAnsi="Century Gothic"/>
          <w:sz w:val="24"/>
          <w:szCs w:val="24"/>
        </w:rPr>
      </w:pPr>
      <w:bookmarkStart w:id="20" w:name="_Toc138251161"/>
      <w:r w:rsidRPr="00986AA6">
        <w:rPr>
          <w:rFonts w:ascii="Century Gothic" w:hAnsi="Century Gothic"/>
          <w:sz w:val="24"/>
          <w:szCs w:val="24"/>
        </w:rPr>
        <w:t xml:space="preserve">6. </w:t>
      </w:r>
      <w:r w:rsidR="000704B6" w:rsidRPr="00986AA6">
        <w:rPr>
          <w:rFonts w:ascii="Century Gothic" w:hAnsi="Century Gothic"/>
          <w:sz w:val="24"/>
          <w:szCs w:val="24"/>
        </w:rPr>
        <w:tab/>
      </w:r>
      <w:r w:rsidRPr="00986AA6">
        <w:rPr>
          <w:rFonts w:ascii="Century Gothic" w:hAnsi="Century Gothic"/>
          <w:sz w:val="24"/>
          <w:szCs w:val="24"/>
        </w:rPr>
        <w:t>Procedures for handling an allergic reaction</w:t>
      </w:r>
      <w:bookmarkEnd w:id="20"/>
    </w:p>
    <w:p w14:paraId="3E1E008E" w14:textId="3CFFF6B2" w:rsidR="00336404" w:rsidRPr="00986AA6" w:rsidRDefault="00336404" w:rsidP="00336404">
      <w:pPr>
        <w:pStyle w:val="Subhead2"/>
        <w:rPr>
          <w:rFonts w:ascii="Century Gothic" w:hAnsi="Century Gothic"/>
          <w:lang w:val="en-GB"/>
        </w:rPr>
      </w:pPr>
      <w:r w:rsidRPr="00986AA6">
        <w:rPr>
          <w:rFonts w:ascii="Century Gothic" w:hAnsi="Century Gothic"/>
          <w:lang w:val="en-GB"/>
        </w:rPr>
        <w:t xml:space="preserve">6.1 </w:t>
      </w:r>
      <w:r w:rsidR="000704B6" w:rsidRPr="00986AA6">
        <w:rPr>
          <w:rFonts w:ascii="Century Gothic" w:hAnsi="Century Gothic"/>
          <w:lang w:val="en-GB"/>
        </w:rPr>
        <w:tab/>
      </w:r>
      <w:r w:rsidRPr="00986AA6">
        <w:rPr>
          <w:rFonts w:ascii="Century Gothic" w:hAnsi="Century Gothic"/>
          <w:lang w:val="en-GB"/>
        </w:rPr>
        <w:t>Register of pupils with AAIs</w:t>
      </w:r>
    </w:p>
    <w:p w14:paraId="72590B61" w14:textId="77777777"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The school maintains a register of pupils who have been prescribed AAIs or where a doctor has provided a written plan recommending AAIs to be used in the event of anaphylaxis. The register includes:</w:t>
      </w:r>
    </w:p>
    <w:p w14:paraId="5D168478" w14:textId="77777777" w:rsidR="00336404" w:rsidRPr="00986AA6" w:rsidRDefault="00336404" w:rsidP="00336404">
      <w:pPr>
        <w:pStyle w:val="Bulletedcopylevel2"/>
        <w:tabs>
          <w:tab w:val="clear" w:pos="360"/>
        </w:tabs>
        <w:ind w:left="907" w:hanging="170"/>
        <w:rPr>
          <w:rFonts w:ascii="Century Gothic" w:hAnsi="Century Gothic"/>
          <w:sz w:val="24"/>
          <w:lang w:val="en-GB"/>
        </w:rPr>
      </w:pPr>
      <w:r w:rsidRPr="00986AA6">
        <w:rPr>
          <w:rFonts w:ascii="Century Gothic" w:hAnsi="Century Gothic"/>
          <w:sz w:val="24"/>
          <w:lang w:val="en-GB"/>
        </w:rPr>
        <w:t>Known allergens and risk factors for anaphylaxis</w:t>
      </w:r>
    </w:p>
    <w:p w14:paraId="43E4CFBA" w14:textId="77777777" w:rsidR="00336404" w:rsidRPr="00986AA6" w:rsidRDefault="00336404" w:rsidP="00336404">
      <w:pPr>
        <w:pStyle w:val="Bulletedcopylevel2"/>
        <w:tabs>
          <w:tab w:val="clear" w:pos="360"/>
        </w:tabs>
        <w:ind w:left="907" w:hanging="170"/>
        <w:rPr>
          <w:rFonts w:ascii="Century Gothic" w:hAnsi="Century Gothic"/>
          <w:sz w:val="24"/>
          <w:lang w:val="en-GB"/>
        </w:rPr>
      </w:pPr>
      <w:r w:rsidRPr="00986AA6">
        <w:rPr>
          <w:rFonts w:ascii="Century Gothic" w:hAnsi="Century Gothic"/>
          <w:sz w:val="24"/>
          <w:lang w:val="en-GB"/>
        </w:rPr>
        <w:t>Whether a pupil has been prescribed AAI(s) (and if so, what type and dose)</w:t>
      </w:r>
    </w:p>
    <w:p w14:paraId="6B1F8299" w14:textId="77777777" w:rsidR="000704B6" w:rsidRPr="00986AA6" w:rsidRDefault="00336404" w:rsidP="000704B6">
      <w:pPr>
        <w:pStyle w:val="Bulletedcopylevel2"/>
        <w:tabs>
          <w:tab w:val="clear" w:pos="360"/>
        </w:tabs>
        <w:ind w:left="907" w:hanging="170"/>
        <w:rPr>
          <w:rFonts w:ascii="Century Gothic" w:hAnsi="Century Gothic"/>
          <w:sz w:val="24"/>
          <w:lang w:val="en-GB"/>
        </w:rPr>
      </w:pPr>
      <w:r w:rsidRPr="00986AA6">
        <w:rPr>
          <w:rFonts w:ascii="Century Gothic" w:hAnsi="Century Gothic"/>
          <w:sz w:val="24"/>
          <w:lang w:val="en-GB"/>
        </w:rPr>
        <w:t>Where a pupil has been prescribed an AAI, whether parental consent has been given for use of the spare AAI</w:t>
      </w:r>
      <w:r w:rsidR="00DF0BB8" w:rsidRPr="00986AA6">
        <w:rPr>
          <w:rFonts w:ascii="Century Gothic" w:hAnsi="Century Gothic"/>
          <w:sz w:val="24"/>
          <w:lang w:val="en-GB"/>
        </w:rPr>
        <w:t>,</w:t>
      </w:r>
      <w:r w:rsidRPr="00986AA6">
        <w:rPr>
          <w:rFonts w:ascii="Century Gothic" w:hAnsi="Century Gothic"/>
          <w:sz w:val="24"/>
          <w:lang w:val="en-GB"/>
        </w:rPr>
        <w:t xml:space="preserve"> which may be different to the personal AAI prescribed for the pupil</w:t>
      </w:r>
    </w:p>
    <w:p w14:paraId="368B33CD" w14:textId="1F013509"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 xml:space="preserve">The register </w:t>
      </w:r>
      <w:r w:rsidR="3059AE67" w:rsidRPr="00986AA6">
        <w:rPr>
          <w:rFonts w:ascii="Century Gothic" w:hAnsi="Century Gothic"/>
          <w:sz w:val="24"/>
          <w:szCs w:val="24"/>
          <w:lang w:val="en-GB"/>
        </w:rPr>
        <w:t xml:space="preserve">will be </w:t>
      </w:r>
      <w:r w:rsidRPr="00986AA6">
        <w:rPr>
          <w:rFonts w:ascii="Century Gothic" w:hAnsi="Century Gothic"/>
          <w:sz w:val="24"/>
          <w:szCs w:val="24"/>
          <w:lang w:val="en-GB"/>
        </w:rPr>
        <w:t xml:space="preserve">kept </w:t>
      </w:r>
      <w:r w:rsidR="1D427412" w:rsidRPr="00986AA6">
        <w:rPr>
          <w:rFonts w:ascii="Century Gothic" w:hAnsi="Century Gothic"/>
          <w:sz w:val="24"/>
          <w:szCs w:val="24"/>
          <w:lang w:val="en-GB"/>
        </w:rPr>
        <w:t xml:space="preserve">in reception </w:t>
      </w:r>
      <w:r w:rsidRPr="00986AA6">
        <w:rPr>
          <w:rFonts w:ascii="Century Gothic" w:hAnsi="Century Gothic"/>
          <w:sz w:val="24"/>
          <w:szCs w:val="24"/>
          <w:lang w:val="en-GB"/>
        </w:rPr>
        <w:t>and can be checked quickly by any member of staff as part of initiating an emergency response</w:t>
      </w:r>
    </w:p>
    <w:p w14:paraId="1617E8E9" w14:textId="30CCFC24" w:rsidR="00336404" w:rsidRPr="00986AA6" w:rsidRDefault="00336404" w:rsidP="00336404">
      <w:pPr>
        <w:pStyle w:val="Subhead2"/>
        <w:rPr>
          <w:rFonts w:ascii="Century Gothic" w:hAnsi="Century Gothic"/>
          <w:lang w:val="en-GB"/>
        </w:rPr>
      </w:pPr>
      <w:r w:rsidRPr="00986AA6">
        <w:rPr>
          <w:rFonts w:ascii="Century Gothic" w:hAnsi="Century Gothic"/>
          <w:lang w:val="en-GB"/>
        </w:rPr>
        <w:t xml:space="preserve">6.2 </w:t>
      </w:r>
      <w:r w:rsidR="00E7444C" w:rsidRPr="00986AA6">
        <w:rPr>
          <w:rFonts w:ascii="Century Gothic" w:hAnsi="Century Gothic"/>
          <w:lang w:val="en-GB"/>
        </w:rPr>
        <w:tab/>
      </w:r>
      <w:r w:rsidRPr="00986AA6">
        <w:rPr>
          <w:rFonts w:ascii="Century Gothic" w:hAnsi="Century Gothic"/>
          <w:lang w:val="en-GB"/>
        </w:rPr>
        <w:t>Allergic reaction procedures</w:t>
      </w:r>
    </w:p>
    <w:p w14:paraId="2E4EF110" w14:textId="77777777"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As part of the whole-school awareness approach to allergies, all staff are trained in the school’s allergic reaction procedure, and to recognise the signs of anaphylaxis and respond appropriately</w:t>
      </w:r>
    </w:p>
    <w:p w14:paraId="2582B20E" w14:textId="77777777" w:rsidR="00336404" w:rsidRPr="00986AA6" w:rsidRDefault="00D95777" w:rsidP="00336404">
      <w:pPr>
        <w:pStyle w:val="4Bulletedcopyblue"/>
        <w:rPr>
          <w:rFonts w:ascii="Century Gothic" w:hAnsi="Century Gothic"/>
          <w:sz w:val="24"/>
          <w:szCs w:val="24"/>
          <w:lang w:val="en-GB"/>
        </w:rPr>
      </w:pPr>
      <w:r w:rsidRPr="00986AA6">
        <w:rPr>
          <w:rFonts w:ascii="Century Gothic" w:hAnsi="Century Gothic"/>
          <w:sz w:val="24"/>
          <w:szCs w:val="24"/>
          <w:lang w:val="en-GB"/>
        </w:rPr>
        <w:t>Staff</w:t>
      </w:r>
      <w:r w:rsidR="00336404" w:rsidRPr="00986AA6">
        <w:rPr>
          <w:rFonts w:ascii="Century Gothic" w:hAnsi="Century Gothic"/>
          <w:sz w:val="24"/>
          <w:szCs w:val="24"/>
          <w:lang w:val="en-GB"/>
        </w:rPr>
        <w:t xml:space="preserve"> are trained in the administration of AAIs</w:t>
      </w:r>
      <w:r w:rsidR="008F6696" w:rsidRPr="00986AA6">
        <w:rPr>
          <w:rFonts w:ascii="Century Gothic" w:hAnsi="Century Gothic"/>
          <w:sz w:val="24"/>
          <w:szCs w:val="24"/>
          <w:lang w:val="en-GB"/>
        </w:rPr>
        <w:t xml:space="preserve"> to minimise delays in pupil’s receiving adrenaline</w:t>
      </w:r>
      <w:r w:rsidR="002A05CA" w:rsidRPr="00986AA6">
        <w:rPr>
          <w:rFonts w:ascii="Century Gothic" w:hAnsi="Century Gothic"/>
          <w:sz w:val="24"/>
          <w:szCs w:val="24"/>
          <w:lang w:val="en-GB"/>
        </w:rPr>
        <w:t xml:space="preserve"> in an emergency</w:t>
      </w:r>
    </w:p>
    <w:p w14:paraId="21F58241" w14:textId="77777777"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If a pupil has an allergic reaction, the staff member will initiate the school’s emergency response plan, following the pupil’s allergy action plan</w:t>
      </w:r>
    </w:p>
    <w:p w14:paraId="6292AFCF" w14:textId="77777777" w:rsidR="00336404" w:rsidRPr="00986AA6" w:rsidRDefault="00336404" w:rsidP="00336404">
      <w:pPr>
        <w:pStyle w:val="Bulletedcopylevel2"/>
        <w:tabs>
          <w:tab w:val="clear" w:pos="360"/>
        </w:tabs>
        <w:ind w:left="907" w:hanging="170"/>
        <w:rPr>
          <w:rFonts w:ascii="Century Gothic" w:hAnsi="Century Gothic"/>
          <w:sz w:val="24"/>
          <w:lang w:val="en-GB"/>
        </w:rPr>
      </w:pPr>
      <w:r w:rsidRPr="00986AA6">
        <w:rPr>
          <w:rFonts w:ascii="Century Gothic" w:hAnsi="Century Gothic"/>
          <w:sz w:val="24"/>
          <w:lang w:val="en-GB"/>
        </w:rPr>
        <w:t>If an AAI needs to be administered, a member</w:t>
      </w:r>
      <w:r w:rsidR="007E4F7F" w:rsidRPr="00986AA6">
        <w:rPr>
          <w:rFonts w:ascii="Century Gothic" w:hAnsi="Century Gothic"/>
          <w:sz w:val="24"/>
          <w:lang w:val="en-GB"/>
        </w:rPr>
        <w:t xml:space="preserve"> of staff</w:t>
      </w:r>
      <w:r w:rsidRPr="00986AA6">
        <w:rPr>
          <w:rFonts w:ascii="Century Gothic" w:hAnsi="Century Gothic"/>
          <w:sz w:val="24"/>
          <w:lang w:val="en-GB"/>
        </w:rPr>
        <w:t xml:space="preserve"> will use the pupil's own AAI, or if it is not available, a school one</w:t>
      </w:r>
    </w:p>
    <w:p w14:paraId="16AED3F4" w14:textId="77777777" w:rsidR="0038135F" w:rsidRPr="00986AA6" w:rsidRDefault="00336404" w:rsidP="00FD5DC1">
      <w:pPr>
        <w:pStyle w:val="4Bulletedcopyblue"/>
        <w:rPr>
          <w:rFonts w:ascii="Century Gothic" w:hAnsi="Century Gothic"/>
          <w:sz w:val="24"/>
          <w:szCs w:val="24"/>
          <w:lang w:val="en-GB"/>
        </w:rPr>
      </w:pPr>
      <w:r w:rsidRPr="00986AA6">
        <w:rPr>
          <w:rFonts w:ascii="Century Gothic" w:hAnsi="Century Gothic"/>
          <w:sz w:val="24"/>
          <w:szCs w:val="24"/>
          <w:lang w:val="en-GB"/>
        </w:rPr>
        <w:t xml:space="preserve">If the pupil has no allergy action plan, staff will follow the school's procedures on responding to allergy and, if needed, the school's normal emergency </w:t>
      </w:r>
    </w:p>
    <w:p w14:paraId="3FC9EC0B" w14:textId="5636FDAE" w:rsidR="00062661" w:rsidRPr="00986AA6" w:rsidRDefault="00062661" w:rsidP="00FD5DC1">
      <w:pPr>
        <w:pStyle w:val="4Bulletedcopyblue"/>
        <w:rPr>
          <w:rFonts w:ascii="Century Gothic" w:hAnsi="Century Gothic"/>
          <w:sz w:val="24"/>
          <w:szCs w:val="24"/>
          <w:lang w:val="en-GB"/>
        </w:rPr>
      </w:pPr>
      <w:r w:rsidRPr="00986AA6">
        <w:rPr>
          <w:rFonts w:ascii="Century Gothic" w:hAnsi="Century Gothic"/>
          <w:sz w:val="24"/>
          <w:szCs w:val="24"/>
          <w:lang w:val="en-GB"/>
        </w:rPr>
        <w:t>A s</w:t>
      </w:r>
      <w:r w:rsidRPr="00986AA6">
        <w:rPr>
          <w:rFonts w:ascii="Century Gothic" w:eastAsia="Times New Roman" w:hAnsi="Century Gothic"/>
          <w:color w:val="1D1C1D"/>
          <w:sz w:val="24"/>
          <w:szCs w:val="24"/>
          <w:lang w:val="en-GB" w:eastAsia="en-GB"/>
        </w:rPr>
        <w:t>chool AAI device will be used instead of the pupil’s own AAI device if:</w:t>
      </w:r>
    </w:p>
    <w:p w14:paraId="407147D3" w14:textId="77777777" w:rsidR="00062661" w:rsidRPr="00986AA6" w:rsidRDefault="00062661" w:rsidP="00062661">
      <w:pPr>
        <w:pStyle w:val="4Bulletedcopyblue"/>
        <w:numPr>
          <w:ilvl w:val="1"/>
          <w:numId w:val="10"/>
        </w:numPr>
        <w:rPr>
          <w:rFonts w:ascii="Century Gothic" w:hAnsi="Century Gothic"/>
          <w:sz w:val="24"/>
          <w:szCs w:val="24"/>
          <w:lang w:val="en-GB"/>
        </w:rPr>
      </w:pPr>
      <w:r w:rsidRPr="00986AA6">
        <w:rPr>
          <w:rFonts w:ascii="Century Gothic" w:hAnsi="Century Gothic"/>
          <w:sz w:val="24"/>
          <w:szCs w:val="24"/>
          <w:lang w:val="en-GB" w:eastAsia="en-GB"/>
        </w:rPr>
        <w:t>Medical authorisation and written parental consent have been provided, or</w:t>
      </w:r>
    </w:p>
    <w:p w14:paraId="54DD3DB9" w14:textId="77777777" w:rsidR="00062661" w:rsidRPr="00986AA6" w:rsidRDefault="00062661" w:rsidP="00062661">
      <w:pPr>
        <w:pStyle w:val="4Bulletedcopyblue"/>
        <w:numPr>
          <w:ilvl w:val="1"/>
          <w:numId w:val="10"/>
        </w:numPr>
        <w:rPr>
          <w:rFonts w:ascii="Century Gothic" w:hAnsi="Century Gothic"/>
          <w:sz w:val="24"/>
          <w:szCs w:val="24"/>
          <w:lang w:val="en-GB"/>
        </w:rPr>
      </w:pPr>
      <w:r w:rsidRPr="00986AA6">
        <w:rPr>
          <w:rFonts w:ascii="Century Gothic" w:hAnsi="Century Gothic"/>
          <w:sz w:val="24"/>
          <w:szCs w:val="24"/>
          <w:lang w:val="en-GB" w:eastAsia="en-GB"/>
        </w:rPr>
        <w:t>The pupil’s own prescribed AAI(s) are not immediately available (for example, because they are broken, out-of-date, have misfired or been wrongly administered)</w:t>
      </w:r>
    </w:p>
    <w:p w14:paraId="4695B467" w14:textId="77777777" w:rsidR="00336404" w:rsidRPr="00986AA6" w:rsidRDefault="00336404" w:rsidP="00336404">
      <w:pPr>
        <w:pStyle w:val="4Bulletedcopyblue"/>
        <w:rPr>
          <w:rFonts w:ascii="Century Gothic" w:hAnsi="Century Gothic"/>
          <w:sz w:val="24"/>
          <w:szCs w:val="24"/>
        </w:rPr>
      </w:pPr>
      <w:r w:rsidRPr="00986AA6">
        <w:rPr>
          <w:rFonts w:ascii="Century Gothic" w:hAnsi="Century Gothic"/>
          <w:sz w:val="24"/>
          <w:szCs w:val="24"/>
        </w:rPr>
        <w:t>If a pupil needs to be taken to hospital, staff will stay with the pupil until the parent</w:t>
      </w:r>
      <w:r w:rsidR="00611616" w:rsidRPr="00986AA6">
        <w:rPr>
          <w:rFonts w:ascii="Century Gothic" w:hAnsi="Century Gothic"/>
          <w:sz w:val="24"/>
          <w:szCs w:val="24"/>
        </w:rPr>
        <w:t>/carer</w:t>
      </w:r>
      <w:r w:rsidRPr="00986AA6">
        <w:rPr>
          <w:rFonts w:ascii="Century Gothic" w:hAnsi="Century Gothic"/>
          <w:sz w:val="24"/>
          <w:szCs w:val="24"/>
        </w:rPr>
        <w:t xml:space="preserve"> arrives, or accompany the pupil to hospital by ambulance</w:t>
      </w:r>
    </w:p>
    <w:p w14:paraId="7836B738" w14:textId="77777777" w:rsidR="00336404" w:rsidRPr="00986AA6" w:rsidRDefault="00336404" w:rsidP="00336404">
      <w:pPr>
        <w:pStyle w:val="4Bulletedcopyblue"/>
        <w:rPr>
          <w:rFonts w:ascii="Century Gothic" w:hAnsi="Century Gothic"/>
          <w:sz w:val="24"/>
          <w:szCs w:val="24"/>
        </w:rPr>
      </w:pPr>
      <w:r w:rsidRPr="00986AA6">
        <w:rPr>
          <w:rFonts w:ascii="Century Gothic" w:hAnsi="Century Gothic"/>
          <w:sz w:val="24"/>
          <w:szCs w:val="24"/>
        </w:rPr>
        <w:lastRenderedPageBreak/>
        <w:t>If the allergic reaction is mild (e.g. skin rash, itching or sneezing), the pupil will be monitored and the parents</w:t>
      </w:r>
      <w:r w:rsidR="00611616" w:rsidRPr="00986AA6">
        <w:rPr>
          <w:rFonts w:ascii="Century Gothic" w:hAnsi="Century Gothic"/>
          <w:sz w:val="24"/>
          <w:szCs w:val="24"/>
        </w:rPr>
        <w:t>/carers</w:t>
      </w:r>
      <w:r w:rsidRPr="00986AA6">
        <w:rPr>
          <w:rFonts w:ascii="Century Gothic" w:hAnsi="Century Gothic"/>
          <w:sz w:val="24"/>
          <w:szCs w:val="24"/>
        </w:rPr>
        <w:t xml:space="preserve"> informed</w:t>
      </w:r>
    </w:p>
    <w:p w14:paraId="661FDD72" w14:textId="77777777" w:rsidR="00336404" w:rsidRPr="00986AA6" w:rsidRDefault="00336404" w:rsidP="00336404">
      <w:pPr>
        <w:pStyle w:val="4Bulletedcopyblue"/>
        <w:numPr>
          <w:ilvl w:val="0"/>
          <w:numId w:val="0"/>
        </w:numPr>
        <w:ind w:left="170"/>
        <w:rPr>
          <w:rFonts w:ascii="Century Gothic" w:hAnsi="Century Gothic"/>
          <w:sz w:val="24"/>
          <w:szCs w:val="24"/>
        </w:rPr>
      </w:pPr>
    </w:p>
    <w:p w14:paraId="6F7F533A" w14:textId="77777777" w:rsidR="00336404" w:rsidRPr="00986AA6" w:rsidRDefault="00336404" w:rsidP="00336404">
      <w:pPr>
        <w:pStyle w:val="Heading1"/>
        <w:spacing w:after="240"/>
        <w:rPr>
          <w:rFonts w:ascii="Century Gothic" w:hAnsi="Century Gothic"/>
          <w:sz w:val="24"/>
          <w:szCs w:val="24"/>
        </w:rPr>
      </w:pPr>
      <w:bookmarkStart w:id="21" w:name="_Toc138251162"/>
      <w:r w:rsidRPr="00986AA6">
        <w:rPr>
          <w:rFonts w:ascii="Century Gothic" w:hAnsi="Century Gothic"/>
          <w:sz w:val="24"/>
          <w:szCs w:val="24"/>
        </w:rPr>
        <w:t>7. Adrenaline auto-injectors (AAIs)</w:t>
      </w:r>
      <w:bookmarkEnd w:id="21"/>
    </w:p>
    <w:p w14:paraId="1DC39DB3" w14:textId="77777777" w:rsidR="00336404" w:rsidRPr="00986AA6" w:rsidRDefault="00336404" w:rsidP="00336404">
      <w:pPr>
        <w:pStyle w:val="Subhead2"/>
        <w:rPr>
          <w:rFonts w:ascii="Century Gothic" w:hAnsi="Century Gothic"/>
          <w:lang w:val="en-GB"/>
        </w:rPr>
      </w:pPr>
      <w:r w:rsidRPr="00986AA6">
        <w:rPr>
          <w:rFonts w:ascii="Century Gothic" w:hAnsi="Century Gothic"/>
          <w:lang w:val="en-GB"/>
        </w:rPr>
        <w:t>7.1 Purchasing of spare AAIs</w:t>
      </w:r>
    </w:p>
    <w:p w14:paraId="7485A59B" w14:textId="77777777" w:rsidR="00336404" w:rsidRPr="00986AA6" w:rsidRDefault="00336404" w:rsidP="00336404">
      <w:pPr>
        <w:pStyle w:val="1bodycopy10pt"/>
        <w:rPr>
          <w:rFonts w:ascii="Century Gothic" w:hAnsi="Century Gothic"/>
          <w:sz w:val="24"/>
          <w:lang w:val="en-GB"/>
        </w:rPr>
      </w:pPr>
      <w:r w:rsidRPr="00986AA6">
        <w:rPr>
          <w:rFonts w:ascii="Century Gothic" w:hAnsi="Century Gothic"/>
          <w:sz w:val="24"/>
          <w:lang w:val="en-GB"/>
        </w:rPr>
        <w:t xml:space="preserve">The allergy lead is responsible for buying AAIs and ensuring they are stored according to the guidance. </w:t>
      </w:r>
    </w:p>
    <w:p w14:paraId="1A79F434" w14:textId="0B90CAD8" w:rsidR="00336404" w:rsidRPr="00986AA6" w:rsidRDefault="00DC5D4A" w:rsidP="00336404">
      <w:pPr>
        <w:pStyle w:val="4Bulletedcopyblue"/>
        <w:rPr>
          <w:rFonts w:ascii="Century Gothic" w:hAnsi="Century Gothic"/>
          <w:sz w:val="24"/>
          <w:szCs w:val="24"/>
          <w:lang w:val="en-GB"/>
        </w:rPr>
      </w:pPr>
      <w:r w:rsidRPr="00986AA6">
        <w:rPr>
          <w:rFonts w:ascii="Century Gothic" w:hAnsi="Century Gothic"/>
          <w:sz w:val="24"/>
          <w:szCs w:val="24"/>
          <w:lang w:val="en-GB"/>
        </w:rPr>
        <w:t>AAI’s will be purchased f</w:t>
      </w:r>
      <w:r w:rsidR="00501254" w:rsidRPr="00986AA6">
        <w:rPr>
          <w:rFonts w:ascii="Century Gothic" w:hAnsi="Century Gothic"/>
          <w:sz w:val="24"/>
          <w:szCs w:val="24"/>
          <w:lang w:val="en-GB"/>
        </w:rPr>
        <w:t>rom Selles Medical</w:t>
      </w:r>
    </w:p>
    <w:p w14:paraId="539A395E" w14:textId="0BFC7662" w:rsidR="00336404" w:rsidRPr="00986AA6" w:rsidRDefault="00EB23E0" w:rsidP="00336404">
      <w:pPr>
        <w:pStyle w:val="4Bulletedcopyblue"/>
        <w:rPr>
          <w:rFonts w:ascii="Century Gothic" w:hAnsi="Century Gothic"/>
          <w:sz w:val="24"/>
          <w:szCs w:val="24"/>
          <w:lang w:val="en-GB"/>
        </w:rPr>
      </w:pPr>
      <w:r w:rsidRPr="00986AA6">
        <w:rPr>
          <w:rFonts w:ascii="Century Gothic" w:hAnsi="Century Gothic"/>
          <w:sz w:val="24"/>
          <w:szCs w:val="24"/>
          <w:lang w:val="en-GB"/>
        </w:rPr>
        <w:t xml:space="preserve">We will have 8No </w:t>
      </w:r>
      <w:proofErr w:type="gramStart"/>
      <w:r w:rsidRPr="00986AA6">
        <w:rPr>
          <w:rFonts w:ascii="Century Gothic" w:hAnsi="Century Gothic"/>
          <w:sz w:val="24"/>
          <w:szCs w:val="24"/>
          <w:lang w:val="en-GB"/>
        </w:rPr>
        <w:t>AAI’s</w:t>
      </w:r>
      <w:proofErr w:type="gramEnd"/>
      <w:r w:rsidRPr="00986AA6">
        <w:rPr>
          <w:rFonts w:ascii="Century Gothic" w:hAnsi="Century Gothic"/>
          <w:sz w:val="24"/>
          <w:szCs w:val="24"/>
          <w:lang w:val="en-GB"/>
        </w:rPr>
        <w:t xml:space="preserve"> across all sites which will include 2 in the main reception office, 2 in Cabin 40, 2 at Lower Drayton Farm, and 2 at Stafford Manor High School</w:t>
      </w:r>
    </w:p>
    <w:p w14:paraId="5E97BA1E" w14:textId="080EB2A1" w:rsidR="00336404" w:rsidRPr="00986AA6" w:rsidRDefault="00A629CB" w:rsidP="00336404">
      <w:pPr>
        <w:pStyle w:val="4Bulletedcopyblue"/>
        <w:rPr>
          <w:rFonts w:ascii="Century Gothic" w:hAnsi="Century Gothic"/>
          <w:sz w:val="24"/>
          <w:szCs w:val="24"/>
          <w:lang w:val="en-GB"/>
        </w:rPr>
      </w:pPr>
      <w:r w:rsidRPr="00986AA6">
        <w:rPr>
          <w:rFonts w:ascii="Century Gothic" w:hAnsi="Century Gothic"/>
          <w:sz w:val="24"/>
          <w:szCs w:val="24"/>
          <w:lang w:val="en-GB"/>
        </w:rPr>
        <w:t>We will only ever have Epi-Pens on site to avoid any unnecessary confusion</w:t>
      </w:r>
    </w:p>
    <w:p w14:paraId="7CB287F0" w14:textId="77777777" w:rsidR="00A61935" w:rsidRPr="00986AA6" w:rsidRDefault="00336404" w:rsidP="00137965">
      <w:pPr>
        <w:pStyle w:val="4Bulletedcopyblue"/>
        <w:rPr>
          <w:rFonts w:ascii="Century Gothic" w:hAnsi="Century Gothic"/>
          <w:sz w:val="24"/>
          <w:szCs w:val="24"/>
          <w:lang w:val="en-GB"/>
        </w:rPr>
      </w:pPr>
      <w:r w:rsidRPr="00986AA6">
        <w:rPr>
          <w:rFonts w:ascii="Century Gothic" w:hAnsi="Century Gothic"/>
          <w:sz w:val="24"/>
          <w:szCs w:val="24"/>
          <w:lang w:val="en-GB"/>
        </w:rPr>
        <w:t>The dosage</w:t>
      </w:r>
      <w:r w:rsidR="00A61935" w:rsidRPr="00986AA6">
        <w:rPr>
          <w:rFonts w:ascii="Century Gothic" w:hAnsi="Century Gothic"/>
          <w:sz w:val="24"/>
          <w:szCs w:val="24"/>
          <w:lang w:val="en-GB"/>
        </w:rPr>
        <w:t xml:space="preserve"> is as follows:</w:t>
      </w:r>
    </w:p>
    <w:p w14:paraId="6A0FF3AF" w14:textId="77777777" w:rsidR="00A61935" w:rsidRPr="00986AA6" w:rsidRDefault="00336404" w:rsidP="00A61935">
      <w:pPr>
        <w:pStyle w:val="4Bulletedcopyblue"/>
        <w:numPr>
          <w:ilvl w:val="1"/>
          <w:numId w:val="10"/>
        </w:numPr>
        <w:rPr>
          <w:rFonts w:ascii="Century Gothic" w:hAnsi="Century Gothic"/>
          <w:sz w:val="24"/>
          <w:szCs w:val="24"/>
          <w:lang w:val="en-GB"/>
        </w:rPr>
      </w:pPr>
      <w:r w:rsidRPr="00986AA6">
        <w:rPr>
          <w:rFonts w:ascii="Century Gothic" w:hAnsi="Century Gothic"/>
          <w:sz w:val="24"/>
          <w:szCs w:val="24"/>
          <w:lang w:val="en-GB"/>
        </w:rPr>
        <w:t xml:space="preserve"> </w:t>
      </w:r>
      <w:r w:rsidR="00A61935" w:rsidRPr="00986AA6">
        <w:rPr>
          <w:rFonts w:ascii="Century Gothic" w:hAnsi="Century Gothic"/>
          <w:sz w:val="24"/>
          <w:szCs w:val="24"/>
        </w:rPr>
        <w:t xml:space="preserve">For </w:t>
      </w:r>
      <w:proofErr w:type="gramStart"/>
      <w:r w:rsidR="00A61935" w:rsidRPr="00986AA6">
        <w:rPr>
          <w:rFonts w:ascii="Century Gothic" w:hAnsi="Century Gothic"/>
          <w:sz w:val="24"/>
          <w:szCs w:val="24"/>
        </w:rPr>
        <w:t>children age</w:t>
      </w:r>
      <w:proofErr w:type="gramEnd"/>
      <w:r w:rsidR="00A61935" w:rsidRPr="00986AA6">
        <w:rPr>
          <w:rFonts w:ascii="Century Gothic" w:hAnsi="Century Gothic"/>
          <w:sz w:val="24"/>
          <w:szCs w:val="24"/>
        </w:rPr>
        <w:t xml:space="preserve"> under 6 years: a dose of 150 microgram (0.15 milligram) of adrenaline is used (e.g. using an </w:t>
      </w:r>
      <w:proofErr w:type="spellStart"/>
      <w:r w:rsidR="00A61935" w:rsidRPr="00986AA6">
        <w:rPr>
          <w:rFonts w:ascii="Century Gothic" w:hAnsi="Century Gothic"/>
          <w:sz w:val="24"/>
          <w:szCs w:val="24"/>
        </w:rPr>
        <w:t>Epipen</w:t>
      </w:r>
      <w:proofErr w:type="spellEnd"/>
      <w:r w:rsidR="00A61935" w:rsidRPr="00986AA6">
        <w:rPr>
          <w:rFonts w:ascii="Century Gothic" w:hAnsi="Century Gothic"/>
          <w:sz w:val="24"/>
          <w:szCs w:val="24"/>
        </w:rPr>
        <w:t xml:space="preserve"> Junior (0.15mg),). </w:t>
      </w:r>
    </w:p>
    <w:p w14:paraId="68A59246" w14:textId="77777777" w:rsidR="00204AEC" w:rsidRPr="00986AA6" w:rsidRDefault="00A61935" w:rsidP="00A61935">
      <w:pPr>
        <w:pStyle w:val="4Bulletedcopyblue"/>
        <w:numPr>
          <w:ilvl w:val="1"/>
          <w:numId w:val="10"/>
        </w:numPr>
        <w:rPr>
          <w:rFonts w:ascii="Century Gothic" w:hAnsi="Century Gothic"/>
          <w:sz w:val="24"/>
          <w:szCs w:val="24"/>
          <w:lang w:val="en-GB"/>
        </w:rPr>
      </w:pPr>
      <w:r w:rsidRPr="00986AA6">
        <w:rPr>
          <w:rFonts w:ascii="Century Gothic" w:hAnsi="Century Gothic"/>
          <w:sz w:val="24"/>
          <w:szCs w:val="24"/>
        </w:rPr>
        <w:t xml:space="preserve">For children age 6-12 years: a dose of 300 </w:t>
      </w:r>
      <w:proofErr w:type="gramStart"/>
      <w:r w:rsidRPr="00986AA6">
        <w:rPr>
          <w:rFonts w:ascii="Century Gothic" w:hAnsi="Century Gothic"/>
          <w:sz w:val="24"/>
          <w:szCs w:val="24"/>
        </w:rPr>
        <w:t>microgram</w:t>
      </w:r>
      <w:proofErr w:type="gramEnd"/>
      <w:r w:rsidRPr="00986AA6">
        <w:rPr>
          <w:rFonts w:ascii="Century Gothic" w:hAnsi="Century Gothic"/>
          <w:sz w:val="24"/>
          <w:szCs w:val="24"/>
        </w:rPr>
        <w:t xml:space="preserve"> (0.3 milligram) of adrenaline is used (e.g. using an </w:t>
      </w:r>
      <w:proofErr w:type="spellStart"/>
      <w:r w:rsidRPr="00986AA6">
        <w:rPr>
          <w:rFonts w:ascii="Century Gothic" w:hAnsi="Century Gothic"/>
          <w:sz w:val="24"/>
          <w:szCs w:val="24"/>
        </w:rPr>
        <w:t>Epipen</w:t>
      </w:r>
      <w:proofErr w:type="spellEnd"/>
      <w:r w:rsidRPr="00986AA6">
        <w:rPr>
          <w:rFonts w:ascii="Century Gothic" w:hAnsi="Century Gothic"/>
          <w:sz w:val="24"/>
          <w:szCs w:val="24"/>
        </w:rPr>
        <w:t xml:space="preserve"> (0.3mg), microgram device). </w:t>
      </w:r>
    </w:p>
    <w:p w14:paraId="1BD9E04B" w14:textId="3E2BB62D" w:rsidR="00A46029" w:rsidRPr="00986AA6" w:rsidRDefault="00A61935" w:rsidP="00A61935">
      <w:pPr>
        <w:pStyle w:val="4Bulletedcopyblue"/>
        <w:numPr>
          <w:ilvl w:val="1"/>
          <w:numId w:val="10"/>
        </w:numPr>
        <w:rPr>
          <w:rFonts w:ascii="Century Gothic" w:hAnsi="Century Gothic"/>
          <w:sz w:val="24"/>
          <w:szCs w:val="24"/>
          <w:lang w:val="en-GB"/>
        </w:rPr>
      </w:pPr>
      <w:r w:rsidRPr="00986AA6">
        <w:rPr>
          <w:rFonts w:ascii="Century Gothic" w:hAnsi="Century Gothic"/>
          <w:sz w:val="24"/>
          <w:szCs w:val="24"/>
        </w:rPr>
        <w:t xml:space="preserve"> For teenagers </w:t>
      </w:r>
      <w:proofErr w:type="gramStart"/>
      <w:r w:rsidRPr="00986AA6">
        <w:rPr>
          <w:rFonts w:ascii="Century Gothic" w:hAnsi="Century Gothic"/>
          <w:sz w:val="24"/>
          <w:szCs w:val="24"/>
        </w:rPr>
        <w:t>age</w:t>
      </w:r>
      <w:proofErr w:type="gramEnd"/>
      <w:r w:rsidRPr="00986AA6">
        <w:rPr>
          <w:rFonts w:ascii="Century Gothic" w:hAnsi="Century Gothic"/>
          <w:sz w:val="24"/>
          <w:szCs w:val="24"/>
        </w:rPr>
        <w:t xml:space="preserve"> 12+ years: a dose of 300 or 500 </w:t>
      </w:r>
      <w:proofErr w:type="gramStart"/>
      <w:r w:rsidRPr="00986AA6">
        <w:rPr>
          <w:rFonts w:ascii="Century Gothic" w:hAnsi="Century Gothic"/>
          <w:sz w:val="24"/>
          <w:szCs w:val="24"/>
        </w:rPr>
        <w:t>microgram</w:t>
      </w:r>
      <w:proofErr w:type="gramEnd"/>
      <w:r w:rsidRPr="00986AA6">
        <w:rPr>
          <w:rFonts w:ascii="Century Gothic" w:hAnsi="Century Gothic"/>
          <w:sz w:val="24"/>
          <w:szCs w:val="24"/>
        </w:rPr>
        <w:t xml:space="preserve"> can be used. In the context of supplying schools rather than individual pupils with AAIs for use in an emergency setting, using these same age-based criteria avoids the need for multiple devices/ doses, thus reducing the potential for confusion in an emergency. </w:t>
      </w:r>
      <w:r w:rsidR="00204AEC" w:rsidRPr="00986AA6">
        <w:rPr>
          <w:rFonts w:ascii="Century Gothic" w:hAnsi="Century Gothic"/>
          <w:sz w:val="24"/>
          <w:szCs w:val="24"/>
        </w:rPr>
        <w:t>We will</w:t>
      </w:r>
      <w:r w:rsidRPr="00986AA6">
        <w:rPr>
          <w:rFonts w:ascii="Century Gothic" w:hAnsi="Century Gothic"/>
          <w:sz w:val="24"/>
          <w:szCs w:val="24"/>
        </w:rPr>
        <w:t xml:space="preserve"> consider the ages of their pupils at risk of anaphylaxis, when deciding which </w:t>
      </w:r>
      <w:proofErr w:type="gramStart"/>
      <w:r w:rsidRPr="00986AA6">
        <w:rPr>
          <w:rFonts w:ascii="Century Gothic" w:hAnsi="Century Gothic"/>
          <w:sz w:val="24"/>
          <w:szCs w:val="24"/>
        </w:rPr>
        <w:t>doses</w:t>
      </w:r>
      <w:proofErr w:type="gramEnd"/>
      <w:r w:rsidRPr="00986AA6">
        <w:rPr>
          <w:rFonts w:ascii="Century Gothic" w:hAnsi="Century Gothic"/>
          <w:sz w:val="24"/>
          <w:szCs w:val="24"/>
        </w:rPr>
        <w:t xml:space="preserve"> to obtain as the spare AAI.</w:t>
      </w:r>
    </w:p>
    <w:p w14:paraId="22A075CC" w14:textId="001D5AF9" w:rsidR="00336404" w:rsidRPr="00986AA6" w:rsidRDefault="00336404" w:rsidP="00336404">
      <w:pPr>
        <w:pStyle w:val="Subhead2"/>
        <w:rPr>
          <w:rFonts w:ascii="Century Gothic" w:hAnsi="Century Gothic"/>
          <w:lang w:val="en-GB"/>
        </w:rPr>
      </w:pPr>
      <w:r w:rsidRPr="00986AA6">
        <w:rPr>
          <w:rFonts w:ascii="Century Gothic" w:hAnsi="Century Gothic"/>
          <w:lang w:val="en-GB"/>
        </w:rPr>
        <w:t xml:space="preserve">7.2 </w:t>
      </w:r>
      <w:r w:rsidR="00E421F2" w:rsidRPr="00986AA6">
        <w:rPr>
          <w:rFonts w:ascii="Century Gothic" w:hAnsi="Century Gothic"/>
          <w:lang w:val="en-GB"/>
        </w:rPr>
        <w:tab/>
      </w:r>
      <w:r w:rsidRPr="00986AA6">
        <w:rPr>
          <w:rFonts w:ascii="Century Gothic" w:hAnsi="Century Gothic"/>
          <w:lang w:val="en-GB"/>
        </w:rPr>
        <w:t>Storage (of both spare and prescribed AAIs)</w:t>
      </w:r>
    </w:p>
    <w:p w14:paraId="00D3EA2E" w14:textId="77777777" w:rsidR="00336404" w:rsidRPr="00986AA6" w:rsidRDefault="00336404" w:rsidP="00336404">
      <w:pPr>
        <w:pStyle w:val="1bodycopy10pt"/>
        <w:rPr>
          <w:rFonts w:ascii="Century Gothic" w:hAnsi="Century Gothic"/>
          <w:sz w:val="24"/>
          <w:lang w:val="en-GB"/>
        </w:rPr>
      </w:pPr>
      <w:r w:rsidRPr="00986AA6">
        <w:rPr>
          <w:rFonts w:ascii="Century Gothic" w:hAnsi="Century Gothic"/>
          <w:sz w:val="24"/>
          <w:lang w:val="en-GB"/>
        </w:rPr>
        <w:t>The allergy lead will make sure all AAIs are:</w:t>
      </w:r>
    </w:p>
    <w:p w14:paraId="5CCB9CBC" w14:textId="77777777"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Stored at room temperature (in line with manufacturer’s guidelines), protected from direct sunlight and extremes of temperature</w:t>
      </w:r>
    </w:p>
    <w:p w14:paraId="0A48B0B8" w14:textId="77777777"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 xml:space="preserve">Kept in a safe and suitably central location to which all staff </w:t>
      </w:r>
      <w:proofErr w:type="gramStart"/>
      <w:r w:rsidRPr="00986AA6">
        <w:rPr>
          <w:rFonts w:ascii="Century Gothic" w:hAnsi="Century Gothic"/>
          <w:sz w:val="24"/>
          <w:szCs w:val="24"/>
          <w:lang w:val="en-GB"/>
        </w:rPr>
        <w:t>have access at all times</w:t>
      </w:r>
      <w:proofErr w:type="gramEnd"/>
      <w:r w:rsidRPr="00986AA6">
        <w:rPr>
          <w:rFonts w:ascii="Century Gothic" w:hAnsi="Century Gothic"/>
          <w:sz w:val="24"/>
          <w:szCs w:val="24"/>
          <w:lang w:val="en-GB"/>
        </w:rPr>
        <w:t>, but is out of the reach and sight of children</w:t>
      </w:r>
    </w:p>
    <w:p w14:paraId="21B0284F" w14:textId="77777777"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b/>
          <w:bCs/>
          <w:sz w:val="24"/>
          <w:szCs w:val="24"/>
          <w:lang w:val="en-GB"/>
        </w:rPr>
        <w:t xml:space="preserve">Not </w:t>
      </w:r>
      <w:r w:rsidRPr="00986AA6">
        <w:rPr>
          <w:rFonts w:ascii="Century Gothic" w:hAnsi="Century Gothic"/>
          <w:sz w:val="24"/>
          <w:szCs w:val="24"/>
          <w:lang w:val="en-GB"/>
        </w:rPr>
        <w:t xml:space="preserve">locked away, but accessible and available for use </w:t>
      </w:r>
      <w:proofErr w:type="gramStart"/>
      <w:r w:rsidRPr="00986AA6">
        <w:rPr>
          <w:rFonts w:ascii="Century Gothic" w:hAnsi="Century Gothic"/>
          <w:sz w:val="24"/>
          <w:szCs w:val="24"/>
          <w:lang w:val="en-GB"/>
        </w:rPr>
        <w:t>at all times</w:t>
      </w:r>
      <w:proofErr w:type="gramEnd"/>
      <w:r w:rsidRPr="00986AA6">
        <w:rPr>
          <w:rFonts w:ascii="Century Gothic" w:hAnsi="Century Gothic"/>
          <w:sz w:val="24"/>
          <w:szCs w:val="24"/>
          <w:lang w:val="en-GB"/>
        </w:rPr>
        <w:t xml:space="preserve"> </w:t>
      </w:r>
    </w:p>
    <w:p w14:paraId="750863B3" w14:textId="705BDF36" w:rsidR="00336404" w:rsidRPr="00986AA6" w:rsidRDefault="00336404" w:rsidP="00B0274B">
      <w:pPr>
        <w:pStyle w:val="4Bulletedcopyblue"/>
        <w:rPr>
          <w:rFonts w:ascii="Century Gothic" w:hAnsi="Century Gothic"/>
          <w:sz w:val="24"/>
          <w:szCs w:val="24"/>
          <w:lang w:val="en-GB"/>
        </w:rPr>
      </w:pPr>
      <w:r w:rsidRPr="00986AA6">
        <w:rPr>
          <w:rFonts w:ascii="Century Gothic" w:hAnsi="Century Gothic"/>
          <w:b/>
          <w:bCs/>
          <w:sz w:val="24"/>
          <w:szCs w:val="24"/>
          <w:lang w:val="en-GB"/>
        </w:rPr>
        <w:t>Not</w:t>
      </w:r>
      <w:r w:rsidRPr="00986AA6">
        <w:rPr>
          <w:rFonts w:ascii="Century Gothic" w:hAnsi="Century Gothic"/>
          <w:sz w:val="24"/>
          <w:szCs w:val="24"/>
          <w:lang w:val="en-GB"/>
        </w:rPr>
        <w:t xml:space="preserve"> located more than 5 minutes away from where they may be needed </w:t>
      </w:r>
      <w:r w:rsidR="0022461C" w:rsidRPr="00986AA6">
        <w:rPr>
          <w:rFonts w:ascii="Century Gothic" w:hAnsi="Century Gothic"/>
          <w:sz w:val="24"/>
          <w:szCs w:val="24"/>
          <w:lang w:val="en-GB"/>
        </w:rPr>
        <w:t xml:space="preserve">  </w:t>
      </w:r>
      <w:r w:rsidRPr="00986AA6">
        <w:rPr>
          <w:rFonts w:ascii="Century Gothic" w:hAnsi="Century Gothic"/>
          <w:sz w:val="24"/>
          <w:szCs w:val="24"/>
          <w:lang w:val="en-GB"/>
        </w:rPr>
        <w:t xml:space="preserve">Spare AAIs will be kept separate from any pupil’s own prescribed </w:t>
      </w:r>
      <w:proofErr w:type="gramStart"/>
      <w:r w:rsidRPr="00986AA6">
        <w:rPr>
          <w:rFonts w:ascii="Century Gothic" w:hAnsi="Century Gothic"/>
          <w:sz w:val="24"/>
          <w:szCs w:val="24"/>
          <w:lang w:val="en-GB"/>
        </w:rPr>
        <w:t>AAI, and</w:t>
      </w:r>
      <w:proofErr w:type="gramEnd"/>
      <w:r w:rsidRPr="00986AA6">
        <w:rPr>
          <w:rFonts w:ascii="Century Gothic" w:hAnsi="Century Gothic"/>
          <w:sz w:val="24"/>
          <w:szCs w:val="24"/>
          <w:lang w:val="en-GB"/>
        </w:rPr>
        <w:t xml:space="preserve"> clearly labelled to avoid confusion.</w:t>
      </w:r>
    </w:p>
    <w:p w14:paraId="52D41375" w14:textId="5D10C6DD" w:rsidR="00336404" w:rsidRPr="00986AA6" w:rsidRDefault="00336404" w:rsidP="00336404">
      <w:pPr>
        <w:pStyle w:val="Subhead2"/>
        <w:rPr>
          <w:rFonts w:ascii="Century Gothic" w:hAnsi="Century Gothic"/>
          <w:lang w:val="en-GB"/>
        </w:rPr>
      </w:pPr>
      <w:r w:rsidRPr="00986AA6">
        <w:rPr>
          <w:rFonts w:ascii="Century Gothic" w:hAnsi="Century Gothic"/>
          <w:lang w:val="en-GB"/>
        </w:rPr>
        <w:t xml:space="preserve">7.3 </w:t>
      </w:r>
      <w:r w:rsidR="0022461C" w:rsidRPr="00986AA6">
        <w:rPr>
          <w:rFonts w:ascii="Century Gothic" w:hAnsi="Century Gothic"/>
          <w:lang w:val="en-GB"/>
        </w:rPr>
        <w:tab/>
      </w:r>
      <w:r w:rsidRPr="00986AA6">
        <w:rPr>
          <w:rFonts w:ascii="Century Gothic" w:hAnsi="Century Gothic"/>
          <w:lang w:val="en-GB"/>
        </w:rPr>
        <w:t>Maintenance (of spare AAIs)</w:t>
      </w:r>
    </w:p>
    <w:p w14:paraId="2CFB4B11" w14:textId="5A9AAEE0" w:rsidR="00336404" w:rsidRPr="00986AA6" w:rsidRDefault="00130539" w:rsidP="00336404">
      <w:pPr>
        <w:pStyle w:val="1bodycopy10pt"/>
        <w:rPr>
          <w:rFonts w:ascii="Century Gothic" w:hAnsi="Century Gothic"/>
          <w:sz w:val="24"/>
          <w:lang w:val="en-GB"/>
        </w:rPr>
      </w:pPr>
      <w:r w:rsidRPr="00986AA6">
        <w:rPr>
          <w:rFonts w:ascii="Century Gothic" w:hAnsi="Century Gothic"/>
          <w:sz w:val="24"/>
          <w:lang w:val="en-GB"/>
        </w:rPr>
        <w:t>Tom Morris and Lindsay Holmes</w:t>
      </w:r>
      <w:r w:rsidR="00336404" w:rsidRPr="00986AA6">
        <w:rPr>
          <w:rFonts w:ascii="Century Gothic" w:hAnsi="Century Gothic"/>
          <w:sz w:val="24"/>
          <w:lang w:val="en-GB"/>
        </w:rPr>
        <w:t xml:space="preserve"> are responsible for checking monthly that:</w:t>
      </w:r>
    </w:p>
    <w:p w14:paraId="3F7BA3AB" w14:textId="77777777"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lastRenderedPageBreak/>
        <w:t>The AAIs are present and in date</w:t>
      </w:r>
    </w:p>
    <w:p w14:paraId="05429E75" w14:textId="77777777"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Replacement AAIs are obtained when the expiry date is near</w:t>
      </w:r>
    </w:p>
    <w:p w14:paraId="67C59EFB" w14:textId="76B30B12" w:rsidR="00336404" w:rsidRPr="00986AA6" w:rsidRDefault="00336404" w:rsidP="00336404">
      <w:pPr>
        <w:pStyle w:val="Subhead2"/>
        <w:rPr>
          <w:rFonts w:ascii="Century Gothic" w:hAnsi="Century Gothic"/>
          <w:lang w:val="en-GB"/>
        </w:rPr>
      </w:pPr>
      <w:r w:rsidRPr="00986AA6">
        <w:rPr>
          <w:rFonts w:ascii="Century Gothic" w:hAnsi="Century Gothic"/>
          <w:lang w:val="en-GB"/>
        </w:rPr>
        <w:t>7.4</w:t>
      </w:r>
      <w:r w:rsidR="006F12B7" w:rsidRPr="00986AA6">
        <w:rPr>
          <w:rFonts w:ascii="Century Gothic" w:hAnsi="Century Gothic"/>
          <w:lang w:val="en-GB"/>
        </w:rPr>
        <w:tab/>
      </w:r>
      <w:r w:rsidRPr="00986AA6">
        <w:rPr>
          <w:rFonts w:ascii="Century Gothic" w:hAnsi="Century Gothic"/>
          <w:lang w:val="en-GB"/>
        </w:rPr>
        <w:t xml:space="preserve"> Disposal</w:t>
      </w:r>
    </w:p>
    <w:p w14:paraId="2BEB9960" w14:textId="77777777" w:rsidR="001E218C" w:rsidRPr="00986AA6" w:rsidRDefault="00336404" w:rsidP="00E165FC">
      <w:pPr>
        <w:pStyle w:val="1bodycopy10pt"/>
        <w:rPr>
          <w:rFonts w:ascii="Century Gothic" w:hAnsi="Century Gothic"/>
          <w:sz w:val="24"/>
        </w:rPr>
      </w:pPr>
      <w:r w:rsidRPr="00986AA6">
        <w:rPr>
          <w:rFonts w:ascii="Century Gothic" w:hAnsi="Century Gothic"/>
          <w:sz w:val="24"/>
          <w:lang w:val="en-GB"/>
        </w:rPr>
        <w:t xml:space="preserve">AAIs can only be used once. Once </w:t>
      </w:r>
      <w:proofErr w:type="gramStart"/>
      <w:r w:rsidRPr="00986AA6">
        <w:rPr>
          <w:rFonts w:ascii="Century Gothic" w:hAnsi="Century Gothic"/>
          <w:sz w:val="24"/>
          <w:lang w:val="en-GB"/>
        </w:rPr>
        <w:t>a</w:t>
      </w:r>
      <w:proofErr w:type="gramEnd"/>
      <w:r w:rsidRPr="00986AA6">
        <w:rPr>
          <w:rFonts w:ascii="Century Gothic" w:hAnsi="Century Gothic"/>
          <w:sz w:val="24"/>
          <w:lang w:val="en-GB"/>
        </w:rPr>
        <w:t xml:space="preserve"> AAI has been used</w:t>
      </w:r>
      <w:r w:rsidR="001E218C" w:rsidRPr="00986AA6">
        <w:rPr>
          <w:rFonts w:ascii="Century Gothic" w:hAnsi="Century Gothic"/>
          <w:sz w:val="24"/>
        </w:rPr>
        <w:t>, they</w:t>
      </w:r>
      <w:r w:rsidR="00E165FC" w:rsidRPr="00986AA6">
        <w:rPr>
          <w:rFonts w:ascii="Century Gothic" w:hAnsi="Century Gothic"/>
          <w:sz w:val="24"/>
        </w:rPr>
        <w:t xml:space="preserve"> can be given to the ambulance paramedics on arrival or can be disposed of in a pre-ordered sharps bin for collection by the local council.</w:t>
      </w:r>
    </w:p>
    <w:p w14:paraId="0DB7DB44" w14:textId="77777777" w:rsidR="001E218C" w:rsidRPr="00986AA6" w:rsidRDefault="001E218C" w:rsidP="00E165FC">
      <w:pPr>
        <w:pStyle w:val="1bodycopy10pt"/>
        <w:rPr>
          <w:rFonts w:ascii="Century Gothic" w:hAnsi="Century Gothic"/>
          <w:sz w:val="24"/>
        </w:rPr>
      </w:pPr>
    </w:p>
    <w:p w14:paraId="0589F565" w14:textId="6163713B" w:rsidR="00336404" w:rsidRPr="00986AA6" w:rsidRDefault="00336404" w:rsidP="00E165FC">
      <w:pPr>
        <w:pStyle w:val="1bodycopy10pt"/>
        <w:rPr>
          <w:rFonts w:ascii="Century Gothic" w:hAnsi="Century Gothic"/>
          <w:b/>
          <w:bCs/>
          <w:sz w:val="24"/>
          <w:lang w:val="en-GB"/>
        </w:rPr>
      </w:pPr>
      <w:r w:rsidRPr="00986AA6">
        <w:rPr>
          <w:rFonts w:ascii="Century Gothic" w:hAnsi="Century Gothic"/>
          <w:b/>
          <w:bCs/>
          <w:sz w:val="24"/>
          <w:lang w:val="en-GB"/>
        </w:rPr>
        <w:t xml:space="preserve">7.5 </w:t>
      </w:r>
      <w:r w:rsidR="001E218C" w:rsidRPr="00986AA6">
        <w:rPr>
          <w:rFonts w:ascii="Century Gothic" w:hAnsi="Century Gothic"/>
          <w:b/>
          <w:bCs/>
          <w:sz w:val="24"/>
          <w:lang w:val="en-GB"/>
        </w:rPr>
        <w:tab/>
      </w:r>
      <w:r w:rsidRPr="00986AA6">
        <w:rPr>
          <w:rFonts w:ascii="Century Gothic" w:hAnsi="Century Gothic"/>
          <w:b/>
          <w:bCs/>
          <w:sz w:val="24"/>
          <w:lang w:val="en-GB"/>
        </w:rPr>
        <w:t>Use of AAIs off school premises</w:t>
      </w:r>
    </w:p>
    <w:p w14:paraId="5B0AC147" w14:textId="77777777" w:rsidR="00986AA6" w:rsidRPr="00986AA6" w:rsidRDefault="00986AA6" w:rsidP="00986AA6">
      <w:pPr>
        <w:pStyle w:val="4Bulletedcopyblue"/>
        <w:rPr>
          <w:rFonts w:ascii="Century Gothic" w:hAnsi="Century Gothic"/>
          <w:sz w:val="24"/>
          <w:lang w:val="en-GB"/>
        </w:rPr>
      </w:pPr>
      <w:r w:rsidRPr="00986AA6">
        <w:rPr>
          <w:rFonts w:ascii="Century Gothic" w:hAnsi="Century Gothic"/>
          <w:sz w:val="24"/>
          <w:lang w:val="en-GB"/>
        </w:rPr>
        <w:t xml:space="preserve">Pupils who are at risk of anaphylaxis and </w:t>
      </w:r>
      <w:proofErr w:type="gramStart"/>
      <w:r w:rsidRPr="00986AA6">
        <w:rPr>
          <w:rFonts w:ascii="Century Gothic" w:hAnsi="Century Gothic"/>
          <w:sz w:val="24"/>
          <w:lang w:val="en-GB"/>
        </w:rPr>
        <w:t>are able to</w:t>
      </w:r>
      <w:proofErr w:type="gramEnd"/>
      <w:r w:rsidRPr="00986AA6">
        <w:rPr>
          <w:rFonts w:ascii="Century Gothic" w:hAnsi="Century Gothic"/>
          <w:sz w:val="24"/>
          <w:lang w:val="en-GB"/>
        </w:rPr>
        <w:t xml:space="preserve"> self-administer their adrenaline auto-injector (AAI) should carry their own prescribed AAIs with them whenever they are off the school premises, including during educational visits, sporting activities, residential visits and other off-site activities. Pupils should </w:t>
      </w:r>
      <w:proofErr w:type="gramStart"/>
      <w:r w:rsidRPr="00986AA6">
        <w:rPr>
          <w:rFonts w:ascii="Century Gothic" w:hAnsi="Century Gothic"/>
          <w:sz w:val="24"/>
          <w:lang w:val="en-GB"/>
        </w:rPr>
        <w:t>have immediate access to their prescribed AAIs at all times</w:t>
      </w:r>
      <w:proofErr w:type="gramEnd"/>
      <w:r w:rsidRPr="00986AA6">
        <w:rPr>
          <w:rFonts w:ascii="Century Gothic" w:hAnsi="Century Gothic"/>
          <w:sz w:val="24"/>
          <w:lang w:val="en-GB"/>
        </w:rPr>
        <w:t xml:space="preserve"> and should not be separated from them during the activity.</w:t>
      </w:r>
    </w:p>
    <w:p w14:paraId="46A5B109" w14:textId="77777777" w:rsidR="00986AA6" w:rsidRPr="00986AA6" w:rsidRDefault="00986AA6" w:rsidP="00986AA6">
      <w:pPr>
        <w:pStyle w:val="4Bulletedcopyblue"/>
        <w:rPr>
          <w:rFonts w:ascii="Century Gothic" w:hAnsi="Century Gothic"/>
          <w:sz w:val="24"/>
          <w:lang w:val="en-GB"/>
        </w:rPr>
      </w:pPr>
      <w:r w:rsidRPr="00986AA6">
        <w:rPr>
          <w:rFonts w:ascii="Century Gothic" w:hAnsi="Century Gothic"/>
          <w:sz w:val="24"/>
          <w:lang w:val="en-GB"/>
        </w:rPr>
        <w:t>Where a pupil is unable to self-administer their AAI, the member(s) of staff responsible for the pupil must ensure that the pupil's prescribed AAIs accompany them and remain immediately accessible throughout the visit. Staff accompanying the pupil must be aware of the pupil's allergy, Individual Healthcare Plan/Allergy Action Plan and the arrangements for responding to an anaphylactic reaction.</w:t>
      </w:r>
    </w:p>
    <w:p w14:paraId="5D8583DA" w14:textId="77777777" w:rsidR="00986AA6" w:rsidRPr="00986AA6" w:rsidRDefault="00986AA6" w:rsidP="00986AA6">
      <w:pPr>
        <w:pStyle w:val="4Bulletedcopyblue"/>
        <w:rPr>
          <w:rFonts w:ascii="Century Gothic" w:hAnsi="Century Gothic"/>
          <w:sz w:val="24"/>
          <w:lang w:val="en-GB"/>
        </w:rPr>
      </w:pPr>
      <w:r w:rsidRPr="00986AA6">
        <w:rPr>
          <w:rFonts w:ascii="Century Gothic" w:hAnsi="Century Gothic"/>
          <w:sz w:val="24"/>
          <w:lang w:val="en-GB"/>
        </w:rPr>
        <w:t>Before any off-site visit, the visit leader will consider the individual needs of pupils at risk of anaphylaxis as part of the visit risk assessment. This will include consideration of:</w:t>
      </w:r>
    </w:p>
    <w:p w14:paraId="66203D60" w14:textId="77777777" w:rsidR="00986AA6" w:rsidRPr="00986AA6" w:rsidRDefault="00986AA6" w:rsidP="00986AA6">
      <w:pPr>
        <w:pStyle w:val="4Bulletedcopyblue"/>
        <w:numPr>
          <w:ilvl w:val="0"/>
          <w:numId w:val="21"/>
        </w:numPr>
        <w:rPr>
          <w:rFonts w:ascii="Century Gothic" w:hAnsi="Century Gothic"/>
          <w:sz w:val="24"/>
          <w:lang w:val="en-GB"/>
        </w:rPr>
      </w:pPr>
      <w:r w:rsidRPr="00986AA6">
        <w:rPr>
          <w:rFonts w:ascii="Century Gothic" w:hAnsi="Century Gothic"/>
          <w:sz w:val="24"/>
          <w:lang w:val="en-GB"/>
        </w:rPr>
        <w:t>the location and duration of the visit;</w:t>
      </w:r>
    </w:p>
    <w:p w14:paraId="7DDF7D63" w14:textId="77777777" w:rsidR="00986AA6" w:rsidRPr="00986AA6" w:rsidRDefault="00986AA6" w:rsidP="00986AA6">
      <w:pPr>
        <w:pStyle w:val="4Bulletedcopyblue"/>
        <w:numPr>
          <w:ilvl w:val="0"/>
          <w:numId w:val="21"/>
        </w:numPr>
        <w:rPr>
          <w:rFonts w:ascii="Century Gothic" w:hAnsi="Century Gothic"/>
          <w:sz w:val="24"/>
          <w:lang w:val="en-GB"/>
        </w:rPr>
      </w:pPr>
      <w:r w:rsidRPr="00986AA6">
        <w:rPr>
          <w:rFonts w:ascii="Century Gothic" w:hAnsi="Century Gothic"/>
          <w:sz w:val="24"/>
          <w:lang w:val="en-GB"/>
        </w:rPr>
        <w:t>the distance from emergency medical services and the availability of appropriate medical facilities;</w:t>
      </w:r>
    </w:p>
    <w:p w14:paraId="01DA464A" w14:textId="77777777" w:rsidR="00986AA6" w:rsidRPr="00986AA6" w:rsidRDefault="00986AA6" w:rsidP="00986AA6">
      <w:pPr>
        <w:pStyle w:val="4Bulletedcopyblue"/>
        <w:numPr>
          <w:ilvl w:val="0"/>
          <w:numId w:val="21"/>
        </w:numPr>
        <w:rPr>
          <w:rFonts w:ascii="Century Gothic" w:hAnsi="Century Gothic"/>
          <w:sz w:val="24"/>
          <w:lang w:val="en-GB"/>
        </w:rPr>
      </w:pPr>
      <w:r w:rsidRPr="00986AA6">
        <w:rPr>
          <w:rFonts w:ascii="Century Gothic" w:hAnsi="Century Gothic"/>
          <w:sz w:val="24"/>
          <w:lang w:val="en-GB"/>
        </w:rPr>
        <w:t>the nature and potential allergen exposure associated with the activity;</w:t>
      </w:r>
    </w:p>
    <w:p w14:paraId="2DC73A29" w14:textId="77777777" w:rsidR="00986AA6" w:rsidRPr="00986AA6" w:rsidRDefault="00986AA6" w:rsidP="00986AA6">
      <w:pPr>
        <w:pStyle w:val="4Bulletedcopyblue"/>
        <w:numPr>
          <w:ilvl w:val="0"/>
          <w:numId w:val="21"/>
        </w:numPr>
        <w:rPr>
          <w:rFonts w:ascii="Century Gothic" w:hAnsi="Century Gothic"/>
          <w:sz w:val="24"/>
          <w:lang w:val="en-GB"/>
        </w:rPr>
      </w:pPr>
      <w:r w:rsidRPr="00986AA6">
        <w:rPr>
          <w:rFonts w:ascii="Century Gothic" w:hAnsi="Century Gothic"/>
          <w:sz w:val="24"/>
          <w:lang w:val="en-GB"/>
        </w:rPr>
        <w:t>the pupil's individual allergy and medical needs;</w:t>
      </w:r>
    </w:p>
    <w:p w14:paraId="4F0EEFFE" w14:textId="77777777" w:rsidR="00986AA6" w:rsidRPr="00986AA6" w:rsidRDefault="00986AA6" w:rsidP="00986AA6">
      <w:pPr>
        <w:pStyle w:val="4Bulletedcopyblue"/>
        <w:numPr>
          <w:ilvl w:val="0"/>
          <w:numId w:val="21"/>
        </w:numPr>
        <w:rPr>
          <w:rFonts w:ascii="Century Gothic" w:hAnsi="Century Gothic"/>
          <w:sz w:val="24"/>
          <w:lang w:val="en-GB"/>
        </w:rPr>
      </w:pPr>
      <w:r w:rsidRPr="00986AA6">
        <w:rPr>
          <w:rFonts w:ascii="Century Gothic" w:hAnsi="Century Gothic"/>
          <w:sz w:val="24"/>
          <w:lang w:val="en-GB"/>
        </w:rPr>
        <w:t>the pupil's ability to recognise symptoms and self-administer their AAI;</w:t>
      </w:r>
    </w:p>
    <w:p w14:paraId="0B19BD7E" w14:textId="77777777" w:rsidR="00986AA6" w:rsidRPr="00986AA6" w:rsidRDefault="00986AA6" w:rsidP="00986AA6">
      <w:pPr>
        <w:pStyle w:val="4Bulletedcopyblue"/>
        <w:numPr>
          <w:ilvl w:val="0"/>
          <w:numId w:val="21"/>
        </w:numPr>
        <w:rPr>
          <w:rFonts w:ascii="Century Gothic" w:hAnsi="Century Gothic"/>
          <w:sz w:val="24"/>
          <w:lang w:val="en-GB"/>
        </w:rPr>
      </w:pPr>
      <w:r w:rsidRPr="00986AA6">
        <w:rPr>
          <w:rFonts w:ascii="Century Gothic" w:hAnsi="Century Gothic"/>
          <w:sz w:val="24"/>
          <w:lang w:val="en-GB"/>
        </w:rPr>
        <w:t>the number of trained and competent members of staff accompanying the pupil; and</w:t>
      </w:r>
    </w:p>
    <w:p w14:paraId="7587328F" w14:textId="77777777" w:rsidR="00986AA6" w:rsidRPr="00986AA6" w:rsidRDefault="00986AA6" w:rsidP="00986AA6">
      <w:pPr>
        <w:pStyle w:val="4Bulletedcopyblue"/>
        <w:numPr>
          <w:ilvl w:val="0"/>
          <w:numId w:val="21"/>
        </w:numPr>
        <w:rPr>
          <w:rFonts w:ascii="Century Gothic" w:hAnsi="Century Gothic"/>
          <w:sz w:val="24"/>
          <w:lang w:val="en-GB"/>
        </w:rPr>
      </w:pPr>
      <w:r w:rsidRPr="00986AA6">
        <w:rPr>
          <w:rFonts w:ascii="Century Gothic" w:hAnsi="Century Gothic"/>
          <w:sz w:val="24"/>
          <w:lang w:val="en-GB"/>
        </w:rPr>
        <w:t>any communication, transport or other factors that could delay emergency treatment.</w:t>
      </w:r>
    </w:p>
    <w:p w14:paraId="5EAB8318" w14:textId="77777777" w:rsidR="00986AA6" w:rsidRPr="00986AA6" w:rsidRDefault="00986AA6" w:rsidP="00986AA6">
      <w:pPr>
        <w:pStyle w:val="4Bulletedcopyblue"/>
        <w:rPr>
          <w:rFonts w:ascii="Century Gothic" w:hAnsi="Century Gothic"/>
          <w:sz w:val="24"/>
          <w:lang w:val="en-GB"/>
        </w:rPr>
      </w:pPr>
      <w:r w:rsidRPr="00986AA6">
        <w:rPr>
          <w:rFonts w:ascii="Century Gothic" w:hAnsi="Century Gothic"/>
          <w:sz w:val="24"/>
          <w:lang w:val="en-GB"/>
        </w:rPr>
        <w:t>The school maintains a supply of spare emergency AAIs for use in accordance with its allergy and anaphylaxis procedures. Where the risk assessment identifies that a spare AAI is required for a particular off-site activity, an appropriate spare AAI will accompany the group. The visit leader will ensure that the spare AAI is stored appropriately, remains readily accessible and is accompanied by staff who are aware of the school's emergency procedures.</w:t>
      </w:r>
    </w:p>
    <w:p w14:paraId="74D12654" w14:textId="77777777" w:rsidR="00986AA6" w:rsidRPr="00986AA6" w:rsidRDefault="00986AA6" w:rsidP="00986AA6">
      <w:pPr>
        <w:pStyle w:val="4Bulletedcopyblue"/>
        <w:rPr>
          <w:rFonts w:ascii="Century Gothic" w:hAnsi="Century Gothic"/>
          <w:sz w:val="24"/>
          <w:lang w:val="en-GB"/>
        </w:rPr>
      </w:pPr>
      <w:r w:rsidRPr="00986AA6">
        <w:rPr>
          <w:rFonts w:ascii="Century Gothic" w:hAnsi="Century Gothic"/>
          <w:sz w:val="24"/>
          <w:lang w:val="en-GB"/>
        </w:rPr>
        <w:lastRenderedPageBreak/>
        <w:t>It is not necessary for the school's spare AAIs to accompany every off-site activity where the risk assessment determines that this is not appropriate or necessary. However, the school will ensure that pupils at risk of anaphylaxis always have access to their own prescribed AAIs while off site.</w:t>
      </w:r>
    </w:p>
    <w:p w14:paraId="16B852F6" w14:textId="77777777" w:rsidR="00986AA6" w:rsidRPr="00986AA6" w:rsidRDefault="00986AA6" w:rsidP="00986AA6">
      <w:pPr>
        <w:pStyle w:val="4Bulletedcopyblue"/>
        <w:rPr>
          <w:rFonts w:ascii="Century Gothic" w:hAnsi="Century Gothic"/>
          <w:sz w:val="24"/>
          <w:lang w:val="en-GB"/>
        </w:rPr>
      </w:pPr>
      <w:r w:rsidRPr="00986AA6">
        <w:rPr>
          <w:rFonts w:ascii="Century Gothic" w:hAnsi="Century Gothic"/>
          <w:sz w:val="24"/>
          <w:lang w:val="en-GB"/>
        </w:rPr>
        <w:t>Where a spare AAI is taken off site, the visit leader will record its removal from and return to the school's designated storage arrangements. The expiry date and condition of the device will be checked before use.</w:t>
      </w:r>
    </w:p>
    <w:p w14:paraId="38537751" w14:textId="77777777" w:rsidR="00986AA6" w:rsidRPr="00986AA6" w:rsidRDefault="00986AA6" w:rsidP="00986AA6">
      <w:pPr>
        <w:pStyle w:val="4Bulletedcopyblue"/>
        <w:rPr>
          <w:rFonts w:ascii="Century Gothic" w:hAnsi="Century Gothic"/>
          <w:sz w:val="24"/>
          <w:lang w:val="en-GB"/>
        </w:rPr>
      </w:pPr>
      <w:r w:rsidRPr="00986AA6">
        <w:rPr>
          <w:rFonts w:ascii="Century Gothic" w:hAnsi="Century Gothic"/>
          <w:sz w:val="24"/>
          <w:lang w:val="en-GB"/>
        </w:rPr>
        <w:t>In all cases of suspected anaphylaxis, emergency medical assistance will be sought immediately by calling 999, and the pupil's prescribed AAI will be administered without delay in accordance with their Allergy Action Plan and the school's emergency procedures. A second dose may be required in accordance with the individual's plan and emergency guidance.</w:t>
      </w:r>
    </w:p>
    <w:p w14:paraId="7A253DE2" w14:textId="77777777" w:rsidR="00986AA6" w:rsidRPr="00986AA6" w:rsidRDefault="00986AA6" w:rsidP="00336404">
      <w:pPr>
        <w:pStyle w:val="4Bulletedcopyblue"/>
        <w:rPr>
          <w:rFonts w:ascii="Century Gothic" w:hAnsi="Century Gothic"/>
          <w:sz w:val="24"/>
          <w:szCs w:val="24"/>
          <w:lang w:val="en-GB"/>
        </w:rPr>
      </w:pPr>
    </w:p>
    <w:p w14:paraId="502FE712" w14:textId="3EFBC0BF" w:rsidR="00336404" w:rsidRPr="00986AA6" w:rsidRDefault="00336404" w:rsidP="00336404">
      <w:pPr>
        <w:pStyle w:val="Subhead2"/>
        <w:rPr>
          <w:rFonts w:ascii="Century Gothic" w:hAnsi="Century Gothic"/>
          <w:lang w:val="en-GB"/>
        </w:rPr>
      </w:pPr>
      <w:r w:rsidRPr="00986AA6">
        <w:rPr>
          <w:rFonts w:ascii="Century Gothic" w:hAnsi="Century Gothic"/>
          <w:lang w:val="en-GB"/>
        </w:rPr>
        <w:t>7.6</w:t>
      </w:r>
      <w:r w:rsidR="001E218C" w:rsidRPr="00986AA6">
        <w:rPr>
          <w:rFonts w:ascii="Century Gothic" w:hAnsi="Century Gothic"/>
          <w:lang w:val="en-GB"/>
        </w:rPr>
        <w:tab/>
      </w:r>
      <w:r w:rsidRPr="00986AA6">
        <w:rPr>
          <w:rFonts w:ascii="Century Gothic" w:hAnsi="Century Gothic"/>
          <w:lang w:val="en-GB"/>
        </w:rPr>
        <w:t xml:space="preserve"> Emergency anaphylaxis kit</w:t>
      </w:r>
    </w:p>
    <w:p w14:paraId="6C7C8137" w14:textId="77777777" w:rsidR="00336404" w:rsidRPr="00986AA6" w:rsidRDefault="00336404" w:rsidP="00336404">
      <w:pPr>
        <w:pStyle w:val="1bodycopy10pt"/>
        <w:rPr>
          <w:rFonts w:ascii="Century Gothic" w:hAnsi="Century Gothic"/>
          <w:sz w:val="24"/>
          <w:lang w:val="en-GB"/>
        </w:rPr>
      </w:pPr>
      <w:r w:rsidRPr="00986AA6">
        <w:rPr>
          <w:rFonts w:ascii="Century Gothic" w:hAnsi="Century Gothic"/>
          <w:sz w:val="24"/>
          <w:lang w:val="en-GB"/>
        </w:rPr>
        <w:t>The school holds an emergency anaphylaxis kit. This includes:</w:t>
      </w:r>
    </w:p>
    <w:p w14:paraId="7F761389" w14:textId="77777777"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Spare AAIs</w:t>
      </w:r>
    </w:p>
    <w:p w14:paraId="6FD87902" w14:textId="77777777"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Instructions for the use of AAIs</w:t>
      </w:r>
    </w:p>
    <w:p w14:paraId="5EA746DF" w14:textId="77777777"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Instructions on storage</w:t>
      </w:r>
    </w:p>
    <w:p w14:paraId="5256D0AC" w14:textId="77777777"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Manufacturer’s information</w:t>
      </w:r>
    </w:p>
    <w:p w14:paraId="67903365" w14:textId="77777777"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A checklist of injectors, identified by batch number and expiry date with monthly checks recorded</w:t>
      </w:r>
    </w:p>
    <w:p w14:paraId="22108C86" w14:textId="77777777"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A note of arrangements for replacing injectors</w:t>
      </w:r>
    </w:p>
    <w:p w14:paraId="6FEBBA8E" w14:textId="77777777"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A list of pupils to whom the AAI can be administered</w:t>
      </w:r>
    </w:p>
    <w:p w14:paraId="4160DD89" w14:textId="77777777" w:rsidR="00336404" w:rsidRPr="00986AA6" w:rsidRDefault="00336404" w:rsidP="00336404">
      <w:pPr>
        <w:pStyle w:val="4Bulletedcopyblue"/>
        <w:rPr>
          <w:rFonts w:ascii="Century Gothic" w:hAnsi="Century Gothic"/>
          <w:sz w:val="24"/>
          <w:szCs w:val="24"/>
          <w:lang w:val="en-GB"/>
        </w:rPr>
      </w:pPr>
      <w:r w:rsidRPr="00986AA6">
        <w:rPr>
          <w:rFonts w:ascii="Century Gothic" w:hAnsi="Century Gothic"/>
          <w:sz w:val="24"/>
          <w:szCs w:val="24"/>
          <w:lang w:val="en-GB"/>
        </w:rPr>
        <w:t>A record of when AAIs have been administered</w:t>
      </w:r>
    </w:p>
    <w:p w14:paraId="3C1FA5AA" w14:textId="613361D2" w:rsidR="00336404" w:rsidRPr="00986AA6" w:rsidRDefault="00336404" w:rsidP="00336404">
      <w:pPr>
        <w:pStyle w:val="Heading1"/>
        <w:rPr>
          <w:rFonts w:ascii="Century Gothic" w:hAnsi="Century Gothic"/>
          <w:sz w:val="24"/>
          <w:szCs w:val="24"/>
        </w:rPr>
      </w:pPr>
      <w:bookmarkStart w:id="22" w:name="_Toc138251163"/>
      <w:r w:rsidRPr="00986AA6">
        <w:rPr>
          <w:rFonts w:ascii="Century Gothic" w:hAnsi="Century Gothic"/>
          <w:sz w:val="24"/>
          <w:szCs w:val="24"/>
        </w:rPr>
        <w:t xml:space="preserve">8. </w:t>
      </w:r>
      <w:r w:rsidR="001E218C" w:rsidRPr="00986AA6">
        <w:rPr>
          <w:rFonts w:ascii="Century Gothic" w:hAnsi="Century Gothic"/>
          <w:sz w:val="24"/>
          <w:szCs w:val="24"/>
        </w:rPr>
        <w:tab/>
      </w:r>
      <w:r w:rsidRPr="00986AA6">
        <w:rPr>
          <w:rFonts w:ascii="Century Gothic" w:hAnsi="Century Gothic"/>
          <w:sz w:val="24"/>
          <w:szCs w:val="24"/>
        </w:rPr>
        <w:t>Training</w:t>
      </w:r>
      <w:bookmarkEnd w:id="22"/>
    </w:p>
    <w:p w14:paraId="25233CE2" w14:textId="77777777" w:rsidR="00336404" w:rsidRPr="00986AA6" w:rsidRDefault="00336404" w:rsidP="00336404">
      <w:pPr>
        <w:pStyle w:val="1bodycopy10pt"/>
        <w:rPr>
          <w:rFonts w:ascii="Century Gothic" w:hAnsi="Century Gothic"/>
          <w:sz w:val="24"/>
          <w:highlight w:val="yellow"/>
          <w:lang w:val="en-GB" w:eastAsia="en-GB"/>
        </w:rPr>
      </w:pPr>
      <w:r w:rsidRPr="00986AA6">
        <w:rPr>
          <w:rFonts w:ascii="Century Gothic" w:hAnsi="Century Gothic"/>
          <w:sz w:val="24"/>
        </w:rPr>
        <w:t>The school is committed to training all staff in allergy response. This includes:</w:t>
      </w:r>
    </w:p>
    <w:p w14:paraId="53E36093" w14:textId="77777777" w:rsidR="00336404" w:rsidRPr="00986AA6" w:rsidRDefault="00336404" w:rsidP="00336404">
      <w:pPr>
        <w:pStyle w:val="4Bulletedcopyblue"/>
        <w:rPr>
          <w:rFonts w:ascii="Century Gothic" w:hAnsi="Century Gothic"/>
          <w:sz w:val="24"/>
          <w:szCs w:val="24"/>
          <w:lang w:val="en-GB" w:eastAsia="en-GB"/>
        </w:rPr>
      </w:pPr>
      <w:r w:rsidRPr="00986AA6">
        <w:rPr>
          <w:rFonts w:ascii="Century Gothic" w:hAnsi="Century Gothic"/>
          <w:sz w:val="24"/>
          <w:szCs w:val="24"/>
          <w:lang w:val="en-GB" w:eastAsia="en-GB"/>
        </w:rPr>
        <w:t>How to reduce and prevent the risk of allergic reactions</w:t>
      </w:r>
    </w:p>
    <w:p w14:paraId="54FCC343" w14:textId="77777777" w:rsidR="00336404" w:rsidRPr="00986AA6" w:rsidRDefault="00336404" w:rsidP="00336404">
      <w:pPr>
        <w:pStyle w:val="4Bulletedcopyblue"/>
        <w:rPr>
          <w:rFonts w:ascii="Century Gothic" w:hAnsi="Century Gothic"/>
          <w:sz w:val="24"/>
          <w:szCs w:val="24"/>
          <w:lang w:val="en-GB" w:eastAsia="en-GB"/>
        </w:rPr>
      </w:pPr>
      <w:r w:rsidRPr="00986AA6">
        <w:rPr>
          <w:rFonts w:ascii="Century Gothic" w:hAnsi="Century Gothic"/>
          <w:sz w:val="24"/>
          <w:szCs w:val="24"/>
          <w:lang w:val="en-GB" w:eastAsia="en-GB"/>
        </w:rPr>
        <w:t xml:space="preserve">How to spot the signs of </w:t>
      </w:r>
      <w:r w:rsidRPr="00986AA6">
        <w:rPr>
          <w:rFonts w:ascii="Century Gothic" w:hAnsi="Century Gothic"/>
          <w:sz w:val="24"/>
          <w:szCs w:val="24"/>
        </w:rPr>
        <w:t>allergic</w:t>
      </w:r>
      <w:r w:rsidRPr="00986AA6">
        <w:rPr>
          <w:rFonts w:ascii="Century Gothic" w:hAnsi="Century Gothic"/>
          <w:sz w:val="24"/>
          <w:szCs w:val="24"/>
          <w:lang w:val="en-GB" w:eastAsia="en-GB"/>
        </w:rPr>
        <w:t xml:space="preserve"> reactions (including anaphylaxis)</w:t>
      </w:r>
    </w:p>
    <w:p w14:paraId="7FDBD5B3" w14:textId="77777777" w:rsidR="007E4F7F" w:rsidRPr="00986AA6" w:rsidRDefault="007E4F7F" w:rsidP="007E4F7F">
      <w:pPr>
        <w:pStyle w:val="4Bulletedcopyblue"/>
        <w:rPr>
          <w:rFonts w:ascii="Century Gothic" w:hAnsi="Century Gothic"/>
          <w:sz w:val="24"/>
          <w:szCs w:val="24"/>
          <w:lang w:val="en-GB" w:eastAsia="en-GB"/>
        </w:rPr>
      </w:pPr>
      <w:r w:rsidRPr="00986AA6">
        <w:rPr>
          <w:rFonts w:ascii="Century Gothic" w:hAnsi="Century Gothic"/>
          <w:sz w:val="24"/>
          <w:szCs w:val="24"/>
          <w:lang w:val="en-GB" w:eastAsia="en-GB"/>
        </w:rPr>
        <w:t xml:space="preserve">The importance of acting quickly in the case of anaphylaxis </w:t>
      </w:r>
    </w:p>
    <w:p w14:paraId="2FA2379A" w14:textId="77777777" w:rsidR="00336404" w:rsidRPr="00986AA6" w:rsidRDefault="00336404" w:rsidP="00336404">
      <w:pPr>
        <w:pStyle w:val="4Bulletedcopyblue"/>
        <w:rPr>
          <w:rFonts w:ascii="Century Gothic" w:hAnsi="Century Gothic"/>
          <w:sz w:val="24"/>
          <w:szCs w:val="24"/>
          <w:lang w:val="en-GB" w:eastAsia="en-GB"/>
        </w:rPr>
      </w:pPr>
      <w:r w:rsidRPr="00986AA6">
        <w:rPr>
          <w:rFonts w:ascii="Century Gothic" w:hAnsi="Century Gothic"/>
          <w:sz w:val="24"/>
          <w:szCs w:val="24"/>
          <w:lang w:val="en-GB" w:eastAsia="en-GB"/>
        </w:rPr>
        <w:t>Where AAIs are kept on the school site, and how to access them</w:t>
      </w:r>
    </w:p>
    <w:p w14:paraId="7D3BE748" w14:textId="77777777" w:rsidR="007E4F7F" w:rsidRPr="00986AA6" w:rsidRDefault="007E4F7F" w:rsidP="00336404">
      <w:pPr>
        <w:pStyle w:val="4Bulletedcopyblue"/>
        <w:rPr>
          <w:rFonts w:ascii="Century Gothic" w:hAnsi="Century Gothic"/>
          <w:sz w:val="24"/>
          <w:szCs w:val="24"/>
          <w:lang w:val="en-GB" w:eastAsia="en-GB"/>
        </w:rPr>
      </w:pPr>
      <w:r w:rsidRPr="00986AA6">
        <w:rPr>
          <w:rFonts w:ascii="Century Gothic" w:hAnsi="Century Gothic"/>
          <w:sz w:val="24"/>
          <w:szCs w:val="24"/>
          <w:lang w:val="en-GB" w:eastAsia="en-GB"/>
        </w:rPr>
        <w:t>How to administer AAIs</w:t>
      </w:r>
    </w:p>
    <w:p w14:paraId="7E24BB46" w14:textId="77777777" w:rsidR="00336404" w:rsidRPr="00986AA6" w:rsidRDefault="00336404" w:rsidP="00336404">
      <w:pPr>
        <w:pStyle w:val="4Bulletedcopyblue"/>
        <w:rPr>
          <w:rFonts w:ascii="Century Gothic" w:hAnsi="Century Gothic"/>
          <w:sz w:val="24"/>
          <w:szCs w:val="24"/>
          <w:lang w:val="en-GB" w:eastAsia="en-GB"/>
        </w:rPr>
      </w:pPr>
      <w:r w:rsidRPr="00986AA6">
        <w:rPr>
          <w:rFonts w:ascii="Century Gothic" w:hAnsi="Century Gothic"/>
          <w:sz w:val="24"/>
          <w:szCs w:val="24"/>
          <w:lang w:val="en-GB" w:eastAsia="en-GB"/>
        </w:rPr>
        <w:t>The wellbeing and inclusion implications of allergies</w:t>
      </w:r>
    </w:p>
    <w:p w14:paraId="1DF04B4A" w14:textId="482C8A36" w:rsidR="00336404" w:rsidRPr="00986AA6" w:rsidRDefault="00336404" w:rsidP="00336404">
      <w:pPr>
        <w:pStyle w:val="4Bulletedcopyblue"/>
        <w:numPr>
          <w:ilvl w:val="0"/>
          <w:numId w:val="0"/>
        </w:numPr>
        <w:rPr>
          <w:rFonts w:ascii="Century Gothic" w:hAnsi="Century Gothic"/>
          <w:sz w:val="24"/>
          <w:szCs w:val="24"/>
          <w:lang w:val="en-GB" w:eastAsia="en-GB"/>
        </w:rPr>
      </w:pPr>
      <w:r w:rsidRPr="00986AA6">
        <w:rPr>
          <w:rFonts w:ascii="Century Gothic" w:hAnsi="Century Gothic"/>
          <w:sz w:val="24"/>
          <w:szCs w:val="24"/>
          <w:lang w:val="en-GB" w:eastAsia="en-GB"/>
        </w:rPr>
        <w:t xml:space="preserve">Training will be carried out </w:t>
      </w:r>
      <w:r w:rsidR="001E218C" w:rsidRPr="00986AA6">
        <w:rPr>
          <w:rFonts w:ascii="Century Gothic" w:hAnsi="Century Gothic"/>
          <w:sz w:val="24"/>
          <w:szCs w:val="24"/>
          <w:lang w:val="en-GB" w:eastAsia="en-GB"/>
        </w:rPr>
        <w:t>annually</w:t>
      </w:r>
      <w:r w:rsidRPr="00986AA6">
        <w:rPr>
          <w:rFonts w:ascii="Century Gothic" w:hAnsi="Century Gothic"/>
          <w:sz w:val="24"/>
          <w:szCs w:val="24"/>
          <w:lang w:val="en-GB" w:eastAsia="en-GB"/>
        </w:rPr>
        <w:t xml:space="preserve"> by the allergy lead.</w:t>
      </w:r>
    </w:p>
    <w:p w14:paraId="589B8468" w14:textId="77777777" w:rsidR="001E218C" w:rsidRPr="00986AA6" w:rsidRDefault="001E218C" w:rsidP="00336404">
      <w:pPr>
        <w:pStyle w:val="Heading1"/>
        <w:rPr>
          <w:rFonts w:ascii="Century Gothic" w:hAnsi="Century Gothic"/>
          <w:sz w:val="24"/>
          <w:szCs w:val="24"/>
        </w:rPr>
      </w:pPr>
      <w:bookmarkStart w:id="23" w:name="_Toc138251164"/>
    </w:p>
    <w:p w14:paraId="5B45E341" w14:textId="0B3C9F8A" w:rsidR="00336404" w:rsidRPr="00986AA6" w:rsidRDefault="00336404" w:rsidP="00336404">
      <w:pPr>
        <w:pStyle w:val="Heading1"/>
        <w:rPr>
          <w:rFonts w:ascii="Century Gothic" w:hAnsi="Century Gothic"/>
          <w:sz w:val="24"/>
          <w:szCs w:val="24"/>
          <w:lang w:eastAsia="en-GB"/>
        </w:rPr>
      </w:pPr>
      <w:r w:rsidRPr="00986AA6">
        <w:rPr>
          <w:rFonts w:ascii="Century Gothic" w:hAnsi="Century Gothic"/>
          <w:sz w:val="24"/>
          <w:szCs w:val="24"/>
        </w:rPr>
        <w:t>9.</w:t>
      </w:r>
      <w:r w:rsidR="001E218C" w:rsidRPr="00986AA6">
        <w:rPr>
          <w:rFonts w:ascii="Century Gothic" w:hAnsi="Century Gothic"/>
          <w:sz w:val="24"/>
          <w:szCs w:val="24"/>
        </w:rPr>
        <w:tab/>
      </w:r>
      <w:r w:rsidRPr="00986AA6">
        <w:rPr>
          <w:rFonts w:ascii="Century Gothic" w:hAnsi="Century Gothic"/>
          <w:sz w:val="24"/>
          <w:szCs w:val="24"/>
        </w:rPr>
        <w:t xml:space="preserve"> Links to other policies</w:t>
      </w:r>
      <w:bookmarkEnd w:id="23"/>
    </w:p>
    <w:p w14:paraId="232C0FBA" w14:textId="77777777" w:rsidR="00336404" w:rsidRPr="00986AA6" w:rsidRDefault="00336404" w:rsidP="00336404">
      <w:pPr>
        <w:pStyle w:val="1bodycopy10pt"/>
        <w:rPr>
          <w:rFonts w:ascii="Century Gothic" w:hAnsi="Century Gothic"/>
          <w:sz w:val="24"/>
          <w:lang w:val="en-GB" w:eastAsia="en-GB"/>
        </w:rPr>
      </w:pPr>
      <w:r w:rsidRPr="00986AA6">
        <w:rPr>
          <w:rFonts w:ascii="Century Gothic" w:hAnsi="Century Gothic"/>
          <w:sz w:val="24"/>
          <w:lang w:val="en-GB" w:eastAsia="en-GB"/>
        </w:rPr>
        <w:lastRenderedPageBreak/>
        <w:t>This policy links to the following policies and procedures:</w:t>
      </w:r>
    </w:p>
    <w:p w14:paraId="6C64279D" w14:textId="77777777" w:rsidR="00336404" w:rsidRPr="00986AA6" w:rsidRDefault="00336404" w:rsidP="00336404">
      <w:pPr>
        <w:pStyle w:val="4Bulletedcopyblue"/>
        <w:rPr>
          <w:rFonts w:ascii="Century Gothic" w:hAnsi="Century Gothic"/>
          <w:sz w:val="24"/>
          <w:szCs w:val="24"/>
        </w:rPr>
      </w:pPr>
      <w:r w:rsidRPr="00986AA6">
        <w:rPr>
          <w:rFonts w:ascii="Century Gothic" w:hAnsi="Century Gothic"/>
          <w:sz w:val="24"/>
          <w:szCs w:val="24"/>
          <w:lang w:val="en-GB" w:eastAsia="en-GB"/>
        </w:rPr>
        <w:t xml:space="preserve">Health and safety </w:t>
      </w:r>
      <w:r w:rsidRPr="00986AA6">
        <w:rPr>
          <w:rFonts w:ascii="Century Gothic" w:hAnsi="Century Gothic"/>
          <w:sz w:val="24"/>
          <w:szCs w:val="24"/>
        </w:rPr>
        <w:t>policy</w:t>
      </w:r>
    </w:p>
    <w:p w14:paraId="59509218" w14:textId="77777777" w:rsidR="00336404" w:rsidRPr="00986AA6" w:rsidRDefault="00336404" w:rsidP="00336404">
      <w:pPr>
        <w:pStyle w:val="4Bulletedcopyblue"/>
        <w:rPr>
          <w:rFonts w:ascii="Century Gothic" w:hAnsi="Century Gothic"/>
          <w:sz w:val="24"/>
          <w:szCs w:val="24"/>
        </w:rPr>
      </w:pPr>
      <w:r w:rsidRPr="00986AA6">
        <w:rPr>
          <w:rFonts w:ascii="Century Gothic" w:hAnsi="Century Gothic"/>
          <w:sz w:val="24"/>
          <w:szCs w:val="24"/>
        </w:rPr>
        <w:t>Supporting pupils with medical conditions policy</w:t>
      </w:r>
    </w:p>
    <w:p w14:paraId="03017777" w14:textId="77777777" w:rsidR="00336404" w:rsidRPr="00986AA6" w:rsidRDefault="00336404" w:rsidP="00336404">
      <w:pPr>
        <w:pStyle w:val="4Bulletedcopyblue"/>
        <w:rPr>
          <w:rFonts w:ascii="Century Gothic" w:hAnsi="Century Gothic"/>
          <w:sz w:val="24"/>
          <w:szCs w:val="24"/>
        </w:rPr>
      </w:pPr>
      <w:r w:rsidRPr="00986AA6">
        <w:rPr>
          <w:rFonts w:ascii="Century Gothic" w:hAnsi="Century Gothic"/>
          <w:sz w:val="24"/>
          <w:szCs w:val="24"/>
        </w:rPr>
        <w:t>School food policy</w:t>
      </w:r>
    </w:p>
    <w:p w14:paraId="39F1CB97" w14:textId="77777777" w:rsidR="000515B5" w:rsidRPr="00986AA6" w:rsidRDefault="000515B5">
      <w:pPr>
        <w:rPr>
          <w:rFonts w:ascii="Century Gothic" w:hAnsi="Century Gothic"/>
          <w:sz w:val="24"/>
        </w:rPr>
      </w:pPr>
    </w:p>
    <w:sectPr w:rsidR="000515B5" w:rsidRPr="00986AA6">
      <w:headerReference w:type="even" r:id="rId18"/>
      <w:headerReference w:type="default" r:id="rId19"/>
      <w:footerReference w:type="default" r:id="rId20"/>
      <w:headerReference w:type="first" r:id="rId21"/>
      <w:footerReference w:type="first" r:id="rId22"/>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001D7" w14:textId="77777777" w:rsidR="00C04E34" w:rsidRDefault="00C04E34">
      <w:pPr>
        <w:spacing w:after="0"/>
      </w:pPr>
      <w:r>
        <w:separator/>
      </w:r>
    </w:p>
  </w:endnote>
  <w:endnote w:type="continuationSeparator" w:id="0">
    <w:p w14:paraId="74AC3544" w14:textId="77777777" w:rsidR="00C04E34" w:rsidRDefault="00C04E3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C2CCC" w14:textId="77777777" w:rsidR="00A62DF1" w:rsidRPr="00512916" w:rsidRDefault="00A62DF1">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3</w:t>
    </w:r>
    <w:r w:rsidRPr="00874C73">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A62DF1" w14:paraId="07F62D88" w14:textId="77777777">
      <w:tc>
        <w:tcPr>
          <w:tcW w:w="6379" w:type="dxa"/>
        </w:tcPr>
        <w:p w14:paraId="066608DA" w14:textId="77777777" w:rsidR="00A62DF1" w:rsidRPr="00A62B49" w:rsidRDefault="00A62DF1">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Pr>
              <w:t>thekeysupport.com/terms</w:t>
            </w:r>
          </w:hyperlink>
        </w:p>
      </w:tc>
      <w:tc>
        <w:tcPr>
          <w:tcW w:w="3402" w:type="dxa"/>
        </w:tcPr>
        <w:p w14:paraId="136E4267" w14:textId="77777777" w:rsidR="00A62DF1" w:rsidRPr="00177722" w:rsidRDefault="00A62DF1">
          <w:pPr>
            <w:shd w:val="clear" w:color="auto" w:fill="FFFFFF"/>
            <w:textAlignment w:val="baseline"/>
            <w:rPr>
              <w:rFonts w:eastAsia="Times New Roman" w:cs="Arial"/>
              <w:color w:val="BFBFBF"/>
              <w:sz w:val="17"/>
              <w:szCs w:val="17"/>
              <w:bdr w:val="none" w:sz="0" w:space="0" w:color="auto" w:frame="1"/>
            </w:rPr>
          </w:pPr>
        </w:p>
      </w:tc>
    </w:tr>
  </w:tbl>
  <w:p w14:paraId="0A3D7228" w14:textId="77777777" w:rsidR="00A62DF1" w:rsidRPr="00510ED3" w:rsidRDefault="00A62DF1">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F9AA0" w14:textId="77777777" w:rsidR="00C04E34" w:rsidRDefault="00C04E34">
      <w:pPr>
        <w:spacing w:after="0"/>
      </w:pPr>
      <w:r>
        <w:separator/>
      </w:r>
    </w:p>
  </w:footnote>
  <w:footnote w:type="continuationSeparator" w:id="0">
    <w:p w14:paraId="4E788DE8" w14:textId="77777777" w:rsidR="00C04E34" w:rsidRDefault="00C04E3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32099" w14:textId="7392E493" w:rsidR="00A62DF1" w:rsidRDefault="00506755">
    <w:r>
      <w:rPr>
        <w:noProof/>
      </w:rPr>
      <w:drawing>
        <wp:anchor distT="0" distB="0" distL="114300" distR="114300" simplePos="0" relativeHeight="251657216" behindDoc="1" locked="0" layoutInCell="1" allowOverlap="1" wp14:anchorId="6C7CCCB8" wp14:editId="5DB7E9D8">
          <wp:simplePos x="0" y="0"/>
          <wp:positionH relativeFrom="margin">
            <wp:align>center</wp:align>
          </wp:positionH>
          <wp:positionV relativeFrom="margin">
            <wp:align>center</wp:align>
          </wp:positionV>
          <wp:extent cx="6188710" cy="8757920"/>
          <wp:effectExtent l="0" t="0" r="0" b="0"/>
          <wp:wrapNone/>
          <wp:docPr id="3" name="Picture 7"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88710" cy="8757920"/>
                  </a:xfrm>
                  <a:prstGeom prst="rect">
                    <a:avLst/>
                  </a:prstGeom>
                  <a:noFill/>
                </pic:spPr>
              </pic:pic>
            </a:graphicData>
          </a:graphic>
          <wp14:sizeRelH relativeFrom="page">
            <wp14:pctWidth>0</wp14:pctWidth>
          </wp14:sizeRelH>
          <wp14:sizeRelV relativeFrom="page">
            <wp14:pctHeight>0</wp14:pctHeight>
          </wp14:sizeRelV>
        </wp:anchor>
      </w:drawing>
    </w:r>
    <w:r w:rsidR="00C04E34">
      <w:rPr>
        <w:noProof/>
      </w:rPr>
      <w:pict w14:anchorId="0AC6A5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57F91" w14:textId="0EF8A707" w:rsidR="00A62DF1" w:rsidRDefault="00986AA6">
    <w:r>
      <w:rPr>
        <w:noProof/>
        <w:lang w:eastAsia="en-GB"/>
      </w:rPr>
      <w:drawing>
        <wp:anchor distT="0" distB="0" distL="114300" distR="114300" simplePos="0" relativeHeight="251660288" behindDoc="0" locked="0" layoutInCell="1" allowOverlap="1" wp14:anchorId="742C61E0" wp14:editId="65B3C044">
          <wp:simplePos x="0" y="0"/>
          <wp:positionH relativeFrom="margin">
            <wp:posOffset>0</wp:posOffset>
          </wp:positionH>
          <wp:positionV relativeFrom="paragraph">
            <wp:posOffset>0</wp:posOffset>
          </wp:positionV>
          <wp:extent cx="1638300" cy="400685"/>
          <wp:effectExtent l="0" t="0" r="0" b="0"/>
          <wp:wrapNone/>
          <wp:docPr id="949120298" name="Picture 949120298"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4006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EB9D70" w14:textId="77777777" w:rsidR="00A62DF1" w:rsidRDefault="00A62DF1"/>
  <w:p w14:paraId="0503C1A2" w14:textId="77777777" w:rsidR="00A62DF1" w:rsidRDefault="00A62DF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6DDD7" w14:textId="77777777" w:rsidR="00A62DF1" w:rsidRDefault="00A62DF1"/>
  <w:p w14:paraId="6C495B04" w14:textId="77777777" w:rsidR="00A62DF1" w:rsidRDefault="00A62DF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pt" o:bullet="t">
        <v:imagedata r:id="rId1" o:title="Tick"/>
      </v:shape>
    </w:pict>
  </w:numPicBullet>
  <w:numPicBullet w:numPicBulletId="1">
    <w:pict>
      <v:shape id="_x0000_i1026" type="#_x0000_t75" style="width:30pt;height:30pt" o:bullet="t">
        <v:imagedata r:id="rId2" o:title="Cross"/>
      </v:shape>
    </w:pict>
  </w:numPicBullet>
  <w:numPicBullet w:numPicBulletId="2">
    <w:pict>
      <v:shape id="_x0000_i1027" type="#_x0000_t75" style="width:567pt;height:903.75pt" o:bullet="t">
        <v:imagedata r:id="rId3" o:title="Blue Pointer-01-01"/>
      </v:shape>
    </w:pict>
  </w:numPicBullet>
  <w:numPicBullet w:numPicBulletId="3">
    <w:pict>
      <v:shape id="_x0000_i1028" type="#_x0000_t75" style="width:209.25pt;height:332.25pt" o:bullet="t">
        <v:imagedata r:id="rId4" o:title="TK_LOGO_POINTER_RGB_bullet_blue"/>
      </v:shape>
    </w:pict>
  </w:numPicBullet>
  <w:numPicBullet w:numPicBulletId="4">
    <w:pict>
      <v:shape id="_x0000_i1029" type="#_x0000_t75" style="width:6.75pt;height:10.5pt" o:bullet="t">
        <v:imagedata r:id="rId5" o:title=""/>
      </v:shape>
    </w:pict>
  </w:numPicBullet>
  <w:abstractNum w:abstractNumId="0" w15:restartNumberingAfterBreak="0">
    <w:nsid w:val="0000000E"/>
    <w:multiLevelType w:val="hybridMultilevel"/>
    <w:tmpl w:val="0000000E"/>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8317359"/>
    <w:multiLevelType w:val="multilevel"/>
    <w:tmpl w:val="FA760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6"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C3A10C0"/>
    <w:multiLevelType w:val="hybridMultilevel"/>
    <w:tmpl w:val="CAD87BF2"/>
    <w:lvl w:ilvl="0" w:tplc="08090001">
      <w:start w:val="1"/>
      <w:numFmt w:val="bullet"/>
      <w:lvlText w:val=""/>
      <w:lvlJc w:val="left"/>
      <w:pPr>
        <w:ind w:left="170" w:hanging="17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8" w15:restartNumberingAfterBreak="0">
    <w:nsid w:val="1D2A0FAA"/>
    <w:multiLevelType w:val="multilevel"/>
    <w:tmpl w:val="5F7EC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2DBE8B"/>
    <w:multiLevelType w:val="hybridMultilevel"/>
    <w:tmpl w:val="D21C24B2"/>
    <w:lvl w:ilvl="0" w:tplc="05FC0B52">
      <w:start w:val="1"/>
      <w:numFmt w:val="bullet"/>
      <w:lvlText w:val="o"/>
      <w:lvlJc w:val="left"/>
      <w:pPr>
        <w:ind w:left="720" w:hanging="360"/>
      </w:pPr>
      <w:rPr>
        <w:rFonts w:ascii="Symbol" w:hAnsi="Symbol" w:hint="default"/>
      </w:rPr>
    </w:lvl>
    <w:lvl w:ilvl="1" w:tplc="CEFC3138">
      <w:start w:val="1"/>
      <w:numFmt w:val="bullet"/>
      <w:lvlText w:val="o"/>
      <w:lvlJc w:val="left"/>
      <w:pPr>
        <w:ind w:left="1440" w:hanging="360"/>
      </w:pPr>
      <w:rPr>
        <w:rFonts w:ascii="Courier New" w:hAnsi="Courier New" w:hint="default"/>
      </w:rPr>
    </w:lvl>
    <w:lvl w:ilvl="2" w:tplc="8C2CFE36">
      <w:start w:val="1"/>
      <w:numFmt w:val="bullet"/>
      <w:lvlText w:val=""/>
      <w:lvlJc w:val="left"/>
      <w:pPr>
        <w:ind w:left="2160" w:hanging="360"/>
      </w:pPr>
      <w:rPr>
        <w:rFonts w:ascii="Wingdings" w:hAnsi="Wingdings" w:hint="default"/>
      </w:rPr>
    </w:lvl>
    <w:lvl w:ilvl="3" w:tplc="E586D276">
      <w:start w:val="1"/>
      <w:numFmt w:val="bullet"/>
      <w:lvlText w:val=""/>
      <w:lvlJc w:val="left"/>
      <w:pPr>
        <w:ind w:left="2880" w:hanging="360"/>
      </w:pPr>
      <w:rPr>
        <w:rFonts w:ascii="Symbol" w:hAnsi="Symbol" w:hint="default"/>
      </w:rPr>
    </w:lvl>
    <w:lvl w:ilvl="4" w:tplc="B6765AF8">
      <w:start w:val="1"/>
      <w:numFmt w:val="bullet"/>
      <w:lvlText w:val="o"/>
      <w:lvlJc w:val="left"/>
      <w:pPr>
        <w:ind w:left="3600" w:hanging="360"/>
      </w:pPr>
      <w:rPr>
        <w:rFonts w:ascii="Courier New" w:hAnsi="Courier New" w:hint="default"/>
      </w:rPr>
    </w:lvl>
    <w:lvl w:ilvl="5" w:tplc="47A01BCE">
      <w:start w:val="1"/>
      <w:numFmt w:val="bullet"/>
      <w:lvlText w:val=""/>
      <w:lvlJc w:val="left"/>
      <w:pPr>
        <w:ind w:left="4320" w:hanging="360"/>
      </w:pPr>
      <w:rPr>
        <w:rFonts w:ascii="Wingdings" w:hAnsi="Wingdings" w:hint="default"/>
      </w:rPr>
    </w:lvl>
    <w:lvl w:ilvl="6" w:tplc="0DFA9724">
      <w:start w:val="1"/>
      <w:numFmt w:val="bullet"/>
      <w:lvlText w:val=""/>
      <w:lvlJc w:val="left"/>
      <w:pPr>
        <w:ind w:left="5040" w:hanging="360"/>
      </w:pPr>
      <w:rPr>
        <w:rFonts w:ascii="Symbol" w:hAnsi="Symbol" w:hint="default"/>
      </w:rPr>
    </w:lvl>
    <w:lvl w:ilvl="7" w:tplc="E37A6928">
      <w:start w:val="1"/>
      <w:numFmt w:val="bullet"/>
      <w:lvlText w:val="o"/>
      <w:lvlJc w:val="left"/>
      <w:pPr>
        <w:ind w:left="5760" w:hanging="360"/>
      </w:pPr>
      <w:rPr>
        <w:rFonts w:ascii="Courier New" w:hAnsi="Courier New" w:hint="default"/>
      </w:rPr>
    </w:lvl>
    <w:lvl w:ilvl="8" w:tplc="86803F64">
      <w:start w:val="1"/>
      <w:numFmt w:val="bullet"/>
      <w:lvlText w:val=""/>
      <w:lvlJc w:val="left"/>
      <w:pPr>
        <w:ind w:left="6480" w:hanging="360"/>
      </w:pPr>
      <w:rPr>
        <w:rFonts w:ascii="Wingdings" w:hAnsi="Wingdings" w:hint="default"/>
      </w:rPr>
    </w:lvl>
  </w:abstractNum>
  <w:abstractNum w:abstractNumId="10" w15:restartNumberingAfterBreak="0">
    <w:nsid w:val="28E16F84"/>
    <w:multiLevelType w:val="multilevel"/>
    <w:tmpl w:val="0DD61AE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9DF6B9C"/>
    <w:multiLevelType w:val="multilevel"/>
    <w:tmpl w:val="FB662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AD37C7"/>
    <w:multiLevelType w:val="multilevel"/>
    <w:tmpl w:val="21B0D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732765FA"/>
    <w:multiLevelType w:val="hybridMultilevel"/>
    <w:tmpl w:val="946EA716"/>
    <w:lvl w:ilvl="0" w:tplc="8F0E8844">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80534B6"/>
    <w:multiLevelType w:val="hybridMultilevel"/>
    <w:tmpl w:val="55AE6156"/>
    <w:lvl w:ilvl="0" w:tplc="AE02F45C">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9F7531E"/>
    <w:multiLevelType w:val="hybridMultilevel"/>
    <w:tmpl w:val="1D1AED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C3436B1"/>
    <w:multiLevelType w:val="hybridMultilevel"/>
    <w:tmpl w:val="B85651F8"/>
    <w:lvl w:ilvl="0" w:tplc="FFFFFFFF">
      <w:start w:val="1"/>
      <w:numFmt w:val="bullet"/>
      <w:pStyle w:val="4Bulletedcopyblue"/>
      <w:lvlText w:val="o"/>
      <w:lvlJc w:val="left"/>
      <w:pPr>
        <w:ind w:left="17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562760291">
    <w:abstractNumId w:val="9"/>
  </w:num>
  <w:num w:numId="2" w16cid:durableId="504200803">
    <w:abstractNumId w:val="17"/>
  </w:num>
  <w:num w:numId="3" w16cid:durableId="1821455661">
    <w:abstractNumId w:val="3"/>
  </w:num>
  <w:num w:numId="4" w16cid:durableId="1229997852">
    <w:abstractNumId w:val="13"/>
  </w:num>
  <w:num w:numId="5" w16cid:durableId="1062558135">
    <w:abstractNumId w:val="18"/>
  </w:num>
  <w:num w:numId="6" w16cid:durableId="2075350846">
    <w:abstractNumId w:val="1"/>
  </w:num>
  <w:num w:numId="7" w16cid:durableId="832915156">
    <w:abstractNumId w:val="6"/>
  </w:num>
  <w:num w:numId="8" w16cid:durableId="129061649">
    <w:abstractNumId w:val="2"/>
  </w:num>
  <w:num w:numId="9" w16cid:durableId="2109151062">
    <w:abstractNumId w:val="5"/>
  </w:num>
  <w:num w:numId="10" w16cid:durableId="2104183131">
    <w:abstractNumId w:val="20"/>
  </w:num>
  <w:num w:numId="11" w16cid:durableId="2019846060">
    <w:abstractNumId w:val="12"/>
  </w:num>
  <w:num w:numId="12" w16cid:durableId="104466064">
    <w:abstractNumId w:val="15"/>
  </w:num>
  <w:num w:numId="13" w16cid:durableId="1777627725">
    <w:abstractNumId w:val="19"/>
  </w:num>
  <w:num w:numId="14" w16cid:durableId="1196583178">
    <w:abstractNumId w:val="16"/>
  </w:num>
  <w:num w:numId="15" w16cid:durableId="1708799587">
    <w:abstractNumId w:val="11"/>
  </w:num>
  <w:num w:numId="16" w16cid:durableId="1022125010">
    <w:abstractNumId w:val="4"/>
  </w:num>
  <w:num w:numId="17" w16cid:durableId="942222294">
    <w:abstractNumId w:val="10"/>
  </w:num>
  <w:num w:numId="18" w16cid:durableId="1540506585">
    <w:abstractNumId w:val="0"/>
  </w:num>
  <w:num w:numId="19" w16cid:durableId="311369148">
    <w:abstractNumId w:val="8"/>
  </w:num>
  <w:num w:numId="20" w16cid:durableId="651444784">
    <w:abstractNumId w:val="14"/>
  </w:num>
  <w:num w:numId="21" w16cid:durableId="100697999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404"/>
    <w:rsid w:val="000515B5"/>
    <w:rsid w:val="00062661"/>
    <w:rsid w:val="000704B6"/>
    <w:rsid w:val="00130539"/>
    <w:rsid w:val="001E218C"/>
    <w:rsid w:val="00204AEC"/>
    <w:rsid w:val="0022461C"/>
    <w:rsid w:val="00270E53"/>
    <w:rsid w:val="002A05CA"/>
    <w:rsid w:val="00336404"/>
    <w:rsid w:val="0038135F"/>
    <w:rsid w:val="00427F8D"/>
    <w:rsid w:val="004C600B"/>
    <w:rsid w:val="00501254"/>
    <w:rsid w:val="00502EEE"/>
    <w:rsid w:val="00506755"/>
    <w:rsid w:val="00532587"/>
    <w:rsid w:val="005804E9"/>
    <w:rsid w:val="005B4969"/>
    <w:rsid w:val="00611616"/>
    <w:rsid w:val="00695949"/>
    <w:rsid w:val="006F12B7"/>
    <w:rsid w:val="00771378"/>
    <w:rsid w:val="007E4F7F"/>
    <w:rsid w:val="00863896"/>
    <w:rsid w:val="008D53CF"/>
    <w:rsid w:val="008F6696"/>
    <w:rsid w:val="00986AA6"/>
    <w:rsid w:val="00A46029"/>
    <w:rsid w:val="00A61337"/>
    <w:rsid w:val="00A61935"/>
    <w:rsid w:val="00A629CB"/>
    <w:rsid w:val="00A62DF1"/>
    <w:rsid w:val="00A72F90"/>
    <w:rsid w:val="00AA70FB"/>
    <w:rsid w:val="00AE1490"/>
    <w:rsid w:val="00B049D7"/>
    <w:rsid w:val="00B06873"/>
    <w:rsid w:val="00B967CF"/>
    <w:rsid w:val="00C04E34"/>
    <w:rsid w:val="00C25A38"/>
    <w:rsid w:val="00CC7901"/>
    <w:rsid w:val="00D11B40"/>
    <w:rsid w:val="00D95777"/>
    <w:rsid w:val="00DC5D4A"/>
    <w:rsid w:val="00DD418A"/>
    <w:rsid w:val="00DF0BB8"/>
    <w:rsid w:val="00E165FC"/>
    <w:rsid w:val="00E421F2"/>
    <w:rsid w:val="00E6562F"/>
    <w:rsid w:val="00E7444C"/>
    <w:rsid w:val="00EB23E0"/>
    <w:rsid w:val="00EF36B7"/>
    <w:rsid w:val="05D72BDF"/>
    <w:rsid w:val="094F8045"/>
    <w:rsid w:val="0C3353F8"/>
    <w:rsid w:val="0D0CB35C"/>
    <w:rsid w:val="0EF77FE0"/>
    <w:rsid w:val="0F18E53A"/>
    <w:rsid w:val="11D541E9"/>
    <w:rsid w:val="1555A212"/>
    <w:rsid w:val="15F7F5D1"/>
    <w:rsid w:val="1849CD23"/>
    <w:rsid w:val="1967B1F0"/>
    <w:rsid w:val="1BD7A7C4"/>
    <w:rsid w:val="1D427412"/>
    <w:rsid w:val="1D7C3DD8"/>
    <w:rsid w:val="1DC94D4D"/>
    <w:rsid w:val="1FE072D6"/>
    <w:rsid w:val="204E194D"/>
    <w:rsid w:val="20E02C14"/>
    <w:rsid w:val="20E14EAB"/>
    <w:rsid w:val="22744EA3"/>
    <w:rsid w:val="25CAB5C8"/>
    <w:rsid w:val="2918FE15"/>
    <w:rsid w:val="29D2E5C8"/>
    <w:rsid w:val="2A128D7C"/>
    <w:rsid w:val="3059AE67"/>
    <w:rsid w:val="30EA83E4"/>
    <w:rsid w:val="3190AD1F"/>
    <w:rsid w:val="32F90361"/>
    <w:rsid w:val="335403AE"/>
    <w:rsid w:val="38E7CFBA"/>
    <w:rsid w:val="3C14AA4E"/>
    <w:rsid w:val="3C798D63"/>
    <w:rsid w:val="3D7FF168"/>
    <w:rsid w:val="3DB6FF73"/>
    <w:rsid w:val="3EC0BFF2"/>
    <w:rsid w:val="3FB50D45"/>
    <w:rsid w:val="4019106B"/>
    <w:rsid w:val="40341ED4"/>
    <w:rsid w:val="40E262BE"/>
    <w:rsid w:val="4285C900"/>
    <w:rsid w:val="435E19CB"/>
    <w:rsid w:val="45E5FA3C"/>
    <w:rsid w:val="463E9863"/>
    <w:rsid w:val="46F2ECB4"/>
    <w:rsid w:val="48564D20"/>
    <w:rsid w:val="4AF0BD46"/>
    <w:rsid w:val="4B6FC46F"/>
    <w:rsid w:val="4EAAE103"/>
    <w:rsid w:val="5129EB6E"/>
    <w:rsid w:val="523898CC"/>
    <w:rsid w:val="53C752FE"/>
    <w:rsid w:val="559937AB"/>
    <w:rsid w:val="566BA196"/>
    <w:rsid w:val="58182089"/>
    <w:rsid w:val="5837BD89"/>
    <w:rsid w:val="5948A1DA"/>
    <w:rsid w:val="59FEE599"/>
    <w:rsid w:val="5EA89621"/>
    <w:rsid w:val="5FAE684A"/>
    <w:rsid w:val="6269C62E"/>
    <w:rsid w:val="62FD2B1E"/>
    <w:rsid w:val="63886534"/>
    <w:rsid w:val="6399CFF4"/>
    <w:rsid w:val="63E981BB"/>
    <w:rsid w:val="64B7D412"/>
    <w:rsid w:val="6899FACF"/>
    <w:rsid w:val="6D7C2B4C"/>
    <w:rsid w:val="6E3044CB"/>
    <w:rsid w:val="6EA0B607"/>
    <w:rsid w:val="709F0284"/>
    <w:rsid w:val="70A051F0"/>
    <w:rsid w:val="70C2EB20"/>
    <w:rsid w:val="70EED7F1"/>
    <w:rsid w:val="725458F2"/>
    <w:rsid w:val="731EA518"/>
    <w:rsid w:val="736899CE"/>
    <w:rsid w:val="74E921F2"/>
    <w:rsid w:val="751A7F05"/>
    <w:rsid w:val="79464340"/>
    <w:rsid w:val="7AEA6865"/>
    <w:rsid w:val="7BDD6AAE"/>
    <w:rsid w:val="7E7A2008"/>
    <w:rsid w:val="7F6DC6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88DB97"/>
  <w15:chartTrackingRefBased/>
  <w15:docId w15:val="{E9C764EB-840A-46C8-8D86-47D9E690F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36404"/>
    <w:pPr>
      <w:spacing w:after="120"/>
    </w:pPr>
    <w:rPr>
      <w:rFonts w:ascii="Arial" w:eastAsia="MS Mincho" w:hAnsi="Arial"/>
      <w:szCs w:val="24"/>
      <w:lang w:val="en-US" w:eastAsia="en-US"/>
    </w:rPr>
  </w:style>
  <w:style w:type="paragraph" w:styleId="Heading1">
    <w:name w:val="heading 1"/>
    <w:basedOn w:val="Normal"/>
    <w:next w:val="6Abstract"/>
    <w:link w:val="Heading1Char"/>
    <w:uiPriority w:val="8"/>
    <w:qFormat/>
    <w:rsid w:val="00336404"/>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336404"/>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336404"/>
    <w:pPr>
      <w:keepNext/>
      <w:keepLines/>
      <w:spacing w:before="120"/>
      <w:outlineLvl w:val="2"/>
    </w:pPr>
    <w:rPr>
      <w:rFonts w:eastAsia="MS Gothic"/>
      <w:bCs/>
      <w:color w:val="7F7F7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336404"/>
    <w:rPr>
      <w:rFonts w:ascii="Arial" w:eastAsia="Calibri" w:hAnsi="Arial" w:cs="Arial"/>
      <w:b/>
      <w:color w:val="FF1F64"/>
      <w:kern w:val="0"/>
      <w:sz w:val="28"/>
      <w:szCs w:val="36"/>
    </w:rPr>
  </w:style>
  <w:style w:type="character" w:customStyle="1" w:styleId="Heading2Char">
    <w:name w:val="Heading 2 Char"/>
    <w:link w:val="Heading2"/>
    <w:rsid w:val="00336404"/>
    <w:rPr>
      <w:rFonts w:ascii="Arial" w:eastAsia="Times New Roman" w:hAnsi="Arial" w:cs="Times New Roman"/>
      <w:b/>
      <w:color w:val="0D1C2F"/>
      <w:kern w:val="0"/>
      <w:sz w:val="24"/>
      <w:szCs w:val="26"/>
      <w:lang w:val="en-US"/>
    </w:rPr>
  </w:style>
  <w:style w:type="character" w:customStyle="1" w:styleId="Heading3Char">
    <w:name w:val="Heading 3 Char"/>
    <w:link w:val="Heading3"/>
    <w:uiPriority w:val="9"/>
    <w:rsid w:val="00336404"/>
    <w:rPr>
      <w:rFonts w:ascii="Arial" w:eastAsia="MS Gothic" w:hAnsi="Arial" w:cs="Arial"/>
      <w:b/>
      <w:bCs/>
      <w:color w:val="7F7F7F"/>
      <w:kern w:val="0"/>
      <w:sz w:val="24"/>
      <w:szCs w:val="32"/>
      <w:lang w:val="en-US"/>
    </w:rPr>
  </w:style>
  <w:style w:type="paragraph" w:styleId="Footer">
    <w:name w:val="footer"/>
    <w:basedOn w:val="Normal"/>
    <w:link w:val="FooterChar"/>
    <w:uiPriority w:val="99"/>
    <w:unhideWhenUsed/>
    <w:rsid w:val="00336404"/>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336404"/>
    <w:rPr>
      <w:rFonts w:ascii="Arial" w:eastAsia="Times New Roman" w:hAnsi="Arial" w:cs="Arial"/>
      <w:color w:val="808080"/>
      <w:kern w:val="0"/>
      <w:sz w:val="16"/>
      <w:szCs w:val="16"/>
      <w:bdr w:val="none" w:sz="0" w:space="0" w:color="auto" w:frame="1"/>
      <w:shd w:val="clear" w:color="auto" w:fill="FFFFFF"/>
      <w:lang w:val="en-US"/>
    </w:rPr>
  </w:style>
  <w:style w:type="character" w:styleId="Hyperlink">
    <w:name w:val="Hyperlink"/>
    <w:uiPriority w:val="99"/>
    <w:unhideWhenUsed/>
    <w:qFormat/>
    <w:rsid w:val="00336404"/>
    <w:rPr>
      <w:color w:val="0072CC"/>
      <w:u w:val="single"/>
    </w:rPr>
  </w:style>
  <w:style w:type="paragraph" w:customStyle="1" w:styleId="1bodycopy10pt">
    <w:name w:val="1 body copy 10pt"/>
    <w:basedOn w:val="Normal"/>
    <w:link w:val="1bodycopy10ptChar"/>
    <w:qFormat/>
    <w:rsid w:val="00336404"/>
  </w:style>
  <w:style w:type="paragraph" w:customStyle="1" w:styleId="2Subheadpink">
    <w:name w:val="2 Subhead pink"/>
    <w:next w:val="1bodycopy10pt"/>
    <w:rsid w:val="00336404"/>
    <w:pPr>
      <w:spacing w:before="360" w:after="120" w:line="259" w:lineRule="auto"/>
    </w:pPr>
    <w:rPr>
      <w:rFonts w:ascii="Arial" w:eastAsia="MS Mincho" w:hAnsi="Arial" w:cs="Arial"/>
      <w:b/>
      <w:color w:val="FF1F64"/>
      <w:sz w:val="32"/>
      <w:szCs w:val="32"/>
      <w:lang w:val="en-US" w:eastAsia="en-US"/>
    </w:rPr>
  </w:style>
  <w:style w:type="paragraph" w:customStyle="1" w:styleId="SlugTheKey">
    <w:name w:val="Slug The Key"/>
    <w:next w:val="Normal"/>
    <w:rsid w:val="00336404"/>
    <w:pPr>
      <w:spacing w:after="160" w:line="259" w:lineRule="auto"/>
      <w:jc w:val="center"/>
    </w:pPr>
    <w:rPr>
      <w:rFonts w:ascii="Arial" w:eastAsia="MS Mincho" w:hAnsi="Arial"/>
      <w:caps/>
      <w:color w:val="FFFFFF"/>
      <w:sz w:val="18"/>
      <w:szCs w:val="18"/>
      <w:lang w:val="en-US" w:eastAsia="en-US"/>
    </w:rPr>
  </w:style>
  <w:style w:type="paragraph" w:customStyle="1" w:styleId="TKheadingpink">
    <w:name w:val="TK heading pink"/>
    <w:next w:val="1bodycopy10pt"/>
    <w:rsid w:val="00336404"/>
    <w:pPr>
      <w:suppressAutoHyphens/>
      <w:spacing w:after="480"/>
    </w:pPr>
    <w:rPr>
      <w:rFonts w:ascii="Arial" w:eastAsia="MS Mincho" w:hAnsi="Arial"/>
      <w:b/>
      <w:color w:val="FF1F64"/>
      <w:sz w:val="60"/>
      <w:szCs w:val="24"/>
      <w:lang w:val="en-US" w:eastAsia="en-US"/>
    </w:rPr>
  </w:style>
  <w:style w:type="paragraph" w:customStyle="1" w:styleId="8DONTsbullet">
    <w:name w:val="8 DON'Ts bullet"/>
    <w:basedOn w:val="Normal"/>
    <w:rsid w:val="00336404"/>
    <w:pPr>
      <w:numPr>
        <w:numId w:val="4"/>
      </w:numPr>
      <w:suppressAutoHyphens/>
      <w:ind w:right="284"/>
    </w:pPr>
    <w:rPr>
      <w:rFonts w:cs="Arial"/>
      <w:b/>
      <w:sz w:val="24"/>
      <w:szCs w:val="20"/>
    </w:rPr>
  </w:style>
  <w:style w:type="paragraph" w:customStyle="1" w:styleId="7DOsbullet">
    <w:name w:val="7 DOs bullet"/>
    <w:basedOn w:val="Normal"/>
    <w:rsid w:val="00336404"/>
    <w:pPr>
      <w:numPr>
        <w:numId w:val="3"/>
      </w:numPr>
      <w:ind w:right="284"/>
    </w:pPr>
    <w:rPr>
      <w:rFonts w:cs="Arial"/>
      <w:b/>
      <w:sz w:val="24"/>
      <w:szCs w:val="20"/>
    </w:rPr>
  </w:style>
  <w:style w:type="paragraph" w:customStyle="1" w:styleId="4Bulletedcopyblue">
    <w:name w:val="4 Bulleted copy blue"/>
    <w:basedOn w:val="Normal"/>
    <w:qFormat/>
    <w:rsid w:val="00336404"/>
    <w:pPr>
      <w:numPr>
        <w:numId w:val="10"/>
      </w:numPr>
    </w:pPr>
    <w:rPr>
      <w:rFonts w:cs="Arial"/>
      <w:szCs w:val="20"/>
    </w:rPr>
  </w:style>
  <w:style w:type="paragraph" w:customStyle="1" w:styleId="9Boxheading">
    <w:name w:val="9 Box heading"/>
    <w:basedOn w:val="Normal"/>
    <w:rsid w:val="00336404"/>
    <w:rPr>
      <w:b/>
      <w:color w:val="12263F"/>
      <w:sz w:val="24"/>
    </w:rPr>
  </w:style>
  <w:style w:type="paragraph" w:customStyle="1" w:styleId="9Secondbullet">
    <w:name w:val="9 Second bullet"/>
    <w:basedOn w:val="1bodycopy10pt"/>
    <w:link w:val="9SecondbulletChar"/>
    <w:rsid w:val="00336404"/>
    <w:pPr>
      <w:numPr>
        <w:numId w:val="2"/>
      </w:numPr>
      <w:ind w:right="567"/>
    </w:pPr>
  </w:style>
  <w:style w:type="paragraph" w:styleId="BalloonText">
    <w:name w:val="Balloon Text"/>
    <w:basedOn w:val="Normal"/>
    <w:link w:val="BalloonTextChar"/>
    <w:uiPriority w:val="99"/>
    <w:semiHidden/>
    <w:unhideWhenUsed/>
    <w:rsid w:val="00336404"/>
    <w:rPr>
      <w:rFonts w:ascii="Segoe UI" w:hAnsi="Segoe UI" w:cs="Segoe UI"/>
      <w:sz w:val="18"/>
      <w:szCs w:val="18"/>
    </w:rPr>
  </w:style>
  <w:style w:type="character" w:customStyle="1" w:styleId="BalloonTextChar">
    <w:name w:val="Balloon Text Char"/>
    <w:link w:val="BalloonText"/>
    <w:uiPriority w:val="99"/>
    <w:semiHidden/>
    <w:rsid w:val="00336404"/>
    <w:rPr>
      <w:rFonts w:ascii="Segoe UI" w:eastAsia="MS Mincho" w:hAnsi="Segoe UI" w:cs="Segoe UI"/>
      <w:kern w:val="0"/>
      <w:sz w:val="18"/>
      <w:szCs w:val="18"/>
      <w:lang w:val="en-US"/>
    </w:rPr>
  </w:style>
  <w:style w:type="character" w:customStyle="1" w:styleId="1bodycopy10ptChar">
    <w:name w:val="1 body copy 10pt Char"/>
    <w:link w:val="1bodycopy10pt"/>
    <w:rsid w:val="00336404"/>
    <w:rPr>
      <w:rFonts w:ascii="Arial" w:eastAsia="MS Mincho" w:hAnsi="Arial" w:cs="Times New Roman"/>
      <w:kern w:val="0"/>
      <w:sz w:val="20"/>
      <w:szCs w:val="24"/>
      <w:lang w:val="en-US"/>
    </w:rPr>
  </w:style>
  <w:style w:type="character" w:customStyle="1" w:styleId="9SecondbulletChar">
    <w:name w:val="9 Second bullet Char"/>
    <w:link w:val="9Secondbullet"/>
    <w:rsid w:val="00336404"/>
    <w:rPr>
      <w:rFonts w:ascii="Arial" w:eastAsia="MS Mincho" w:hAnsi="Arial" w:cs="Times New Roman"/>
      <w:kern w:val="0"/>
      <w:sz w:val="20"/>
      <w:szCs w:val="24"/>
      <w:lang w:val="en-US"/>
    </w:rPr>
  </w:style>
  <w:style w:type="character" w:styleId="Strong">
    <w:name w:val="Strong"/>
    <w:uiPriority w:val="22"/>
    <w:qFormat/>
    <w:rsid w:val="00336404"/>
    <w:rPr>
      <w:rFonts w:ascii="Arial" w:hAnsi="Arial"/>
      <w:b/>
      <w:bCs/>
      <w:sz w:val="22"/>
    </w:rPr>
  </w:style>
  <w:style w:type="paragraph" w:customStyle="1" w:styleId="6Abstract">
    <w:name w:val="6 Abstract"/>
    <w:qFormat/>
    <w:rsid w:val="00336404"/>
    <w:pPr>
      <w:spacing w:after="240" w:line="259" w:lineRule="auto"/>
    </w:pPr>
    <w:rPr>
      <w:rFonts w:ascii="Arial" w:eastAsia="MS Mincho" w:hAnsi="Arial"/>
      <w:sz w:val="28"/>
      <w:szCs w:val="28"/>
      <w:lang w:val="en-US" w:eastAsia="en-US"/>
    </w:rPr>
  </w:style>
  <w:style w:type="paragraph" w:styleId="TOC2">
    <w:name w:val="toc 2"/>
    <w:basedOn w:val="Normal"/>
    <w:next w:val="Normal"/>
    <w:autoRedefine/>
    <w:uiPriority w:val="39"/>
    <w:unhideWhenUsed/>
    <w:rsid w:val="00336404"/>
    <w:pPr>
      <w:spacing w:after="100"/>
      <w:ind w:left="220"/>
    </w:pPr>
  </w:style>
  <w:style w:type="paragraph" w:customStyle="1" w:styleId="Text">
    <w:name w:val="Text"/>
    <w:basedOn w:val="BodyText"/>
    <w:link w:val="TextChar"/>
    <w:rsid w:val="00336404"/>
    <w:rPr>
      <w:rFonts w:cs="Arial"/>
      <w:szCs w:val="20"/>
    </w:rPr>
  </w:style>
  <w:style w:type="character" w:customStyle="1" w:styleId="TextChar">
    <w:name w:val="Text Char"/>
    <w:link w:val="Text"/>
    <w:rsid w:val="00336404"/>
    <w:rPr>
      <w:rFonts w:ascii="Arial" w:eastAsia="MS Mincho" w:hAnsi="Arial" w:cs="Arial"/>
      <w:kern w:val="0"/>
      <w:sz w:val="20"/>
      <w:szCs w:val="20"/>
      <w:lang w:val="en-US"/>
    </w:rPr>
  </w:style>
  <w:style w:type="paragraph" w:customStyle="1" w:styleId="9TableHeading">
    <w:name w:val="9 Table Heading"/>
    <w:basedOn w:val="Text"/>
    <w:link w:val="9TableHeadingChar"/>
    <w:rsid w:val="00336404"/>
    <w:pPr>
      <w:spacing w:after="0"/>
    </w:pPr>
    <w:rPr>
      <w:caps/>
    </w:rPr>
  </w:style>
  <w:style w:type="character" w:customStyle="1" w:styleId="9TableHeadingChar">
    <w:name w:val="9 Table Heading Char"/>
    <w:link w:val="9TableHeading"/>
    <w:rsid w:val="00336404"/>
    <w:rPr>
      <w:rFonts w:ascii="Arial" w:eastAsia="MS Mincho" w:hAnsi="Arial" w:cs="Arial"/>
      <w:caps/>
      <w:kern w:val="0"/>
      <w:sz w:val="20"/>
      <w:szCs w:val="20"/>
      <w:lang w:val="en-US"/>
    </w:rPr>
  </w:style>
  <w:style w:type="paragraph" w:customStyle="1" w:styleId="Bodycopyitalic">
    <w:name w:val="Body copy italic"/>
    <w:basedOn w:val="Normal"/>
    <w:qFormat/>
    <w:rsid w:val="00336404"/>
    <w:pPr>
      <w:ind w:right="284"/>
    </w:pPr>
    <w:rPr>
      <w:i/>
    </w:rPr>
  </w:style>
  <w:style w:type="paragraph" w:styleId="BodyText">
    <w:name w:val="Body Text"/>
    <w:basedOn w:val="Normal"/>
    <w:link w:val="BodyTextChar"/>
    <w:uiPriority w:val="99"/>
    <w:semiHidden/>
    <w:unhideWhenUsed/>
    <w:rsid w:val="00336404"/>
  </w:style>
  <w:style w:type="character" w:customStyle="1" w:styleId="BodyTextChar">
    <w:name w:val="Body Text Char"/>
    <w:link w:val="BodyText"/>
    <w:uiPriority w:val="99"/>
    <w:semiHidden/>
    <w:rsid w:val="00336404"/>
    <w:rPr>
      <w:rFonts w:ascii="Arial" w:eastAsia="MS Mincho" w:hAnsi="Arial" w:cs="Times New Roman"/>
      <w:kern w:val="0"/>
      <w:sz w:val="20"/>
      <w:szCs w:val="24"/>
      <w:lang w:val="en-US"/>
    </w:rPr>
  </w:style>
  <w:style w:type="table" w:styleId="TableGrid">
    <w:name w:val="Table Grid"/>
    <w:basedOn w:val="TableNormal"/>
    <w:uiPriority w:val="59"/>
    <w:rsid w:val="00336404"/>
    <w:rPr>
      <w:rFonts w:ascii="Arial" w:eastAsia="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336404"/>
    <w:pPr>
      <w:spacing w:after="0"/>
    </w:pPr>
  </w:style>
  <w:style w:type="character" w:customStyle="1" w:styleId="TableHeadingChar">
    <w:name w:val="TableHeading Char"/>
    <w:link w:val="TableHeading"/>
    <w:rsid w:val="00336404"/>
    <w:rPr>
      <w:rFonts w:ascii="Arial" w:eastAsia="MS Mincho" w:hAnsi="Arial" w:cs="Times New Roman"/>
      <w:kern w:val="0"/>
      <w:sz w:val="20"/>
      <w:szCs w:val="24"/>
      <w:lang w:val="en-US"/>
    </w:rPr>
  </w:style>
  <w:style w:type="table" w:customStyle="1" w:styleId="TheKeytable">
    <w:name w:val="The Key table"/>
    <w:basedOn w:val="TableNormal"/>
    <w:uiPriority w:val="99"/>
    <w:rsid w:val="00336404"/>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336404"/>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336404"/>
    <w:rPr>
      <w:szCs w:val="20"/>
    </w:rPr>
  </w:style>
  <w:style w:type="character" w:customStyle="1" w:styleId="apple-converted-space">
    <w:name w:val="apple-converted-space"/>
    <w:rsid w:val="00336404"/>
  </w:style>
  <w:style w:type="paragraph" w:customStyle="1" w:styleId="Subheadwithpointer">
    <w:name w:val="Subhead with pointer"/>
    <w:basedOn w:val="Normal"/>
    <w:next w:val="6Abstract"/>
    <w:link w:val="SubheadwithpointerChar"/>
    <w:rsid w:val="00336404"/>
    <w:pPr>
      <w:numPr>
        <w:numId w:val="5"/>
      </w:numPr>
      <w:spacing w:before="120"/>
      <w:ind w:right="850"/>
    </w:pPr>
    <w:rPr>
      <w:rFonts w:cs="Arial"/>
      <w:b/>
      <w:bCs/>
      <w:color w:val="12263F"/>
      <w:sz w:val="32"/>
      <w:szCs w:val="32"/>
    </w:rPr>
  </w:style>
  <w:style w:type="paragraph" w:customStyle="1" w:styleId="1bodycopy11pt">
    <w:name w:val="1 body copy 11pt"/>
    <w:autoRedefine/>
    <w:rsid w:val="00336404"/>
    <w:pPr>
      <w:spacing w:after="120"/>
      <w:ind w:right="850"/>
    </w:pPr>
    <w:rPr>
      <w:rFonts w:ascii="Arial" w:eastAsia="MS Mincho" w:hAnsi="Arial" w:cs="Arial"/>
      <w:sz w:val="22"/>
      <w:szCs w:val="24"/>
      <w:lang w:val="en-US" w:eastAsia="en-US"/>
    </w:rPr>
  </w:style>
  <w:style w:type="character" w:customStyle="1" w:styleId="SubheadwithpointerChar">
    <w:name w:val="Subhead with pointer Char"/>
    <w:link w:val="Subheadwithpointer"/>
    <w:rsid w:val="00336404"/>
    <w:rPr>
      <w:rFonts w:ascii="Arial" w:eastAsia="MS Mincho" w:hAnsi="Arial" w:cs="Arial"/>
      <w:b/>
      <w:bCs/>
      <w:color w:val="12263F"/>
      <w:kern w:val="0"/>
      <w:sz w:val="32"/>
      <w:szCs w:val="32"/>
      <w:lang w:val="en-US"/>
    </w:rPr>
  </w:style>
  <w:style w:type="character" w:styleId="FollowedHyperlink">
    <w:name w:val="FollowedHyperlink"/>
    <w:uiPriority w:val="99"/>
    <w:semiHidden/>
    <w:unhideWhenUsed/>
    <w:rsid w:val="00336404"/>
    <w:rPr>
      <w:color w:val="954F72"/>
      <w:u w:val="single"/>
    </w:rPr>
  </w:style>
  <w:style w:type="paragraph" w:customStyle="1" w:styleId="Title1">
    <w:name w:val="Title 1"/>
    <w:basedOn w:val="Heading1"/>
    <w:link w:val="Title1Char"/>
    <w:autoRedefine/>
    <w:rsid w:val="00336404"/>
    <w:pPr>
      <w:keepNext/>
      <w:keepLines/>
      <w:spacing w:before="480"/>
    </w:pPr>
    <w:rPr>
      <w:rFonts w:eastAsia="MS Gothic" w:cs="Times New Roman"/>
      <w:b w:val="0"/>
      <w:bCs/>
      <w:sz w:val="52"/>
      <w:szCs w:val="52"/>
      <w:lang w:val="en-US"/>
    </w:rPr>
  </w:style>
  <w:style w:type="character" w:customStyle="1" w:styleId="Title1Char">
    <w:name w:val="Title 1 Char"/>
    <w:link w:val="Title1"/>
    <w:rsid w:val="00336404"/>
    <w:rPr>
      <w:rFonts w:ascii="Arial" w:eastAsia="MS Gothic" w:hAnsi="Arial" w:cs="Times New Roman"/>
      <w:bCs/>
      <w:color w:val="FF1F64"/>
      <w:kern w:val="0"/>
      <w:sz w:val="52"/>
      <w:szCs w:val="52"/>
      <w:lang w:val="en-US"/>
    </w:rPr>
  </w:style>
  <w:style w:type="paragraph" w:styleId="TOCHeading">
    <w:name w:val="TOC Heading"/>
    <w:basedOn w:val="Heading1"/>
    <w:next w:val="Normal"/>
    <w:uiPriority w:val="39"/>
    <w:unhideWhenUsed/>
    <w:rsid w:val="00336404"/>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336404"/>
    <w:pPr>
      <w:tabs>
        <w:tab w:val="right" w:leader="dot" w:pos="9736"/>
      </w:tabs>
      <w:spacing w:after="100"/>
    </w:pPr>
  </w:style>
  <w:style w:type="paragraph" w:customStyle="1" w:styleId="3Policytitle">
    <w:name w:val="3 Policy title"/>
    <w:basedOn w:val="Normal"/>
    <w:qFormat/>
    <w:rsid w:val="00336404"/>
    <w:rPr>
      <w:b/>
      <w:sz w:val="72"/>
    </w:rPr>
  </w:style>
  <w:style w:type="paragraph" w:styleId="ListParagraph">
    <w:name w:val="List Paragraph"/>
    <w:basedOn w:val="Normal"/>
    <w:uiPriority w:val="34"/>
    <w:qFormat/>
    <w:rsid w:val="00336404"/>
    <w:pPr>
      <w:ind w:left="720"/>
      <w:contextualSpacing/>
    </w:pPr>
  </w:style>
  <w:style w:type="table" w:customStyle="1" w:styleId="TheKeypolicytable">
    <w:name w:val="The Key policy table"/>
    <w:basedOn w:val="TableNormal"/>
    <w:uiPriority w:val="99"/>
    <w:rsid w:val="00336404"/>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336404"/>
    <w:pPr>
      <w:keepLines/>
      <w:spacing w:after="60"/>
      <w:textboxTightWrap w:val="allLines"/>
    </w:pPr>
  </w:style>
  <w:style w:type="paragraph" w:customStyle="1" w:styleId="Bulletedcopylevel2">
    <w:name w:val="Bulleted copy level 2"/>
    <w:basedOn w:val="1bodycopy10pt"/>
    <w:qFormat/>
    <w:rsid w:val="00336404"/>
    <w:pPr>
      <w:numPr>
        <w:numId w:val="8"/>
      </w:numPr>
      <w:tabs>
        <w:tab w:val="num" w:pos="360"/>
      </w:tabs>
      <w:ind w:left="0" w:firstLine="0"/>
    </w:pPr>
  </w:style>
  <w:style w:type="paragraph" w:customStyle="1" w:styleId="Tablecopybulleted">
    <w:name w:val="Table copy bulleted"/>
    <w:basedOn w:val="Tablebodycopy"/>
    <w:qFormat/>
    <w:rsid w:val="00336404"/>
    <w:pPr>
      <w:numPr>
        <w:numId w:val="9"/>
      </w:numPr>
      <w:tabs>
        <w:tab w:val="num" w:pos="360"/>
      </w:tabs>
      <w:ind w:left="0" w:firstLine="0"/>
    </w:pPr>
  </w:style>
  <w:style w:type="paragraph" w:customStyle="1" w:styleId="Caption1">
    <w:name w:val="Caption 1"/>
    <w:basedOn w:val="Normal"/>
    <w:rsid w:val="00336404"/>
    <w:pPr>
      <w:spacing w:before="120"/>
    </w:pPr>
    <w:rPr>
      <w:i/>
      <w:color w:val="F15F22"/>
    </w:rPr>
  </w:style>
  <w:style w:type="paragraph" w:customStyle="1" w:styleId="Subhead2">
    <w:name w:val="Subhead 2"/>
    <w:basedOn w:val="1bodycopy10pt"/>
    <w:next w:val="1bodycopy10pt"/>
    <w:link w:val="Subhead2Char"/>
    <w:qFormat/>
    <w:rsid w:val="00336404"/>
    <w:pPr>
      <w:spacing w:before="240"/>
    </w:pPr>
    <w:rPr>
      <w:b/>
      <w:color w:val="12263F"/>
      <w:sz w:val="24"/>
    </w:rPr>
  </w:style>
  <w:style w:type="character" w:customStyle="1" w:styleId="Subhead2Char">
    <w:name w:val="Subhead 2 Char"/>
    <w:link w:val="Subhead2"/>
    <w:rsid w:val="00336404"/>
    <w:rPr>
      <w:rFonts w:ascii="Arial" w:eastAsia="MS Mincho" w:hAnsi="Arial" w:cs="Times New Roman"/>
      <w:b/>
      <w:color w:val="12263F"/>
      <w:kern w:val="0"/>
      <w:sz w:val="24"/>
      <w:szCs w:val="24"/>
      <w:lang w:val="en-US"/>
    </w:rPr>
  </w:style>
  <w:style w:type="paragraph" w:styleId="TOC3">
    <w:name w:val="toc 3"/>
    <w:basedOn w:val="Normal"/>
    <w:next w:val="Normal"/>
    <w:autoRedefine/>
    <w:uiPriority w:val="39"/>
    <w:unhideWhenUsed/>
    <w:rsid w:val="00336404"/>
    <w:pPr>
      <w:spacing w:after="100"/>
      <w:ind w:left="400"/>
    </w:pPr>
  </w:style>
  <w:style w:type="character" w:styleId="UnresolvedMention">
    <w:name w:val="Unresolved Mention"/>
    <w:uiPriority w:val="99"/>
    <w:semiHidden/>
    <w:unhideWhenUsed/>
    <w:rsid w:val="00336404"/>
    <w:rPr>
      <w:color w:val="605E5C"/>
      <w:shd w:val="clear" w:color="auto" w:fill="E1DFDD"/>
    </w:rPr>
  </w:style>
  <w:style w:type="numbering" w:customStyle="1" w:styleId="CurrentList1">
    <w:name w:val="Current List1"/>
    <w:uiPriority w:val="99"/>
    <w:rsid w:val="00336404"/>
    <w:pPr>
      <w:numPr>
        <w:numId w:val="12"/>
      </w:numPr>
    </w:pPr>
  </w:style>
  <w:style w:type="paragraph" w:styleId="NormalWeb">
    <w:name w:val="Normal (Web)"/>
    <w:basedOn w:val="Normal"/>
    <w:uiPriority w:val="99"/>
    <w:semiHidden/>
    <w:unhideWhenUsed/>
    <w:rsid w:val="00336404"/>
    <w:pPr>
      <w:spacing w:before="100" w:beforeAutospacing="1" w:after="100" w:afterAutospacing="1"/>
    </w:pPr>
    <w:rPr>
      <w:rFonts w:ascii="Times New Roman" w:eastAsia="Times New Roman" w:hAnsi="Times New Roman"/>
      <w:sz w:val="24"/>
      <w:lang w:val="en-GB" w:eastAsia="en-GB"/>
    </w:rPr>
  </w:style>
  <w:style w:type="paragraph" w:styleId="Revision">
    <w:name w:val="Revision"/>
    <w:hidden/>
    <w:uiPriority w:val="99"/>
    <w:semiHidden/>
    <w:rsid w:val="00336404"/>
    <w:rPr>
      <w:rFonts w:ascii="Arial" w:eastAsia="MS Mincho" w:hAnsi="Arial"/>
      <w:szCs w:val="24"/>
      <w:lang w:val="en-US" w:eastAsia="en-US"/>
    </w:rPr>
  </w:style>
  <w:style w:type="character" w:styleId="CommentReference">
    <w:name w:val="annotation reference"/>
    <w:uiPriority w:val="99"/>
    <w:semiHidden/>
    <w:unhideWhenUsed/>
    <w:rsid w:val="00336404"/>
    <w:rPr>
      <w:sz w:val="16"/>
      <w:szCs w:val="16"/>
    </w:rPr>
  </w:style>
  <w:style w:type="paragraph" w:styleId="CommentText">
    <w:name w:val="annotation text"/>
    <w:basedOn w:val="Normal"/>
    <w:link w:val="CommentTextChar"/>
    <w:uiPriority w:val="99"/>
    <w:unhideWhenUsed/>
    <w:rsid w:val="00336404"/>
    <w:rPr>
      <w:szCs w:val="20"/>
    </w:rPr>
  </w:style>
  <w:style w:type="character" w:customStyle="1" w:styleId="CommentTextChar">
    <w:name w:val="Comment Text Char"/>
    <w:link w:val="CommentText"/>
    <w:uiPriority w:val="99"/>
    <w:rsid w:val="00336404"/>
    <w:rPr>
      <w:rFonts w:ascii="Arial" w:eastAsia="MS Mincho" w:hAnsi="Arial"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336404"/>
    <w:rPr>
      <w:b/>
      <w:bCs/>
    </w:rPr>
  </w:style>
  <w:style w:type="character" w:customStyle="1" w:styleId="CommentSubjectChar">
    <w:name w:val="Comment Subject Char"/>
    <w:link w:val="CommentSubject"/>
    <w:uiPriority w:val="99"/>
    <w:semiHidden/>
    <w:rsid w:val="00336404"/>
    <w:rPr>
      <w:rFonts w:ascii="Arial" w:eastAsia="MS Mincho" w:hAnsi="Arial" w:cs="Times New Roman"/>
      <w:b/>
      <w:bCs/>
      <w:kern w:val="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3281642">
      <w:bodyDiv w:val="1"/>
      <w:marLeft w:val="0"/>
      <w:marRight w:val="0"/>
      <w:marTop w:val="0"/>
      <w:marBottom w:val="0"/>
      <w:divBdr>
        <w:top w:val="none" w:sz="0" w:space="0" w:color="auto"/>
        <w:left w:val="none" w:sz="0" w:space="0" w:color="auto"/>
        <w:bottom w:val="none" w:sz="0" w:space="0" w:color="auto"/>
        <w:right w:val="none" w:sz="0" w:space="0" w:color="auto"/>
      </w:divBdr>
    </w:div>
    <w:div w:id="1758751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using-emergency-adrenaline-auto-injectors-in-school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hyperlink" Target="https://www.gov.uk/government/publications/supporting-pupils-at-school-with-medical-conditions--3" TargetMode="External"/><Relationship Id="rId17" Type="http://schemas.openxmlformats.org/officeDocument/2006/relationships/hyperlink" Target="https://www.food.gov.uk/business-guidance/allergen-guidance-for-food-businesses" TargetMode="External"/><Relationship Id="rId2" Type="http://schemas.openxmlformats.org/officeDocument/2006/relationships/customXml" Target="../customXml/item2.xml"/><Relationship Id="rId16" Type="http://schemas.openxmlformats.org/officeDocument/2006/relationships/hyperlink" Target="https://www.legislation.gov.uk/uksi/2019/1218/ma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school-food-standards-resources-for-schools/allergy-guidance-for-schools"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www.legislation.gov.uk/uksi/2014/1855/contents" TargetMode="External"/><Relationship Id="rId23"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legislation.gov.uk/ukpga/2026/21/contents"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f68276c-66ca-4f04-88da-b9d817a93623" xsi:nil="true"/>
    <BTECTeachersGuide xmlns="b3a40eae-ab42-4fca-9252-f2263ffd649a" xsi:nil="true"/>
    <lcf76f155ced4ddcb4097134ff3c332f xmlns="b3a40eae-ab42-4fca-9252-f2263ffd649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17E75212417CB4DB31F432BADD79DCB" ma:contentTypeVersion="15" ma:contentTypeDescription="Create a new document." ma:contentTypeScope="" ma:versionID="2677ed8030ee184e1a14d4c433ae4feb">
  <xsd:schema xmlns:xsd="http://www.w3.org/2001/XMLSchema" xmlns:xs="http://www.w3.org/2001/XMLSchema" xmlns:p="http://schemas.microsoft.com/office/2006/metadata/properties" xmlns:ns2="b3a40eae-ab42-4fca-9252-f2263ffd649a" xmlns:ns3="af68276c-66ca-4f04-88da-b9d817a93623" targetNamespace="http://schemas.microsoft.com/office/2006/metadata/properties" ma:root="true" ma:fieldsID="cc239bf8ef8c1de2b428c889b10fd710" ns2:_="" ns3:_="">
    <xsd:import namespace="b3a40eae-ab42-4fca-9252-f2263ffd649a"/>
    <xsd:import namespace="af68276c-66ca-4f04-88da-b9d817a936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element ref="ns2:BTECTeachersGui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a40eae-ab42-4fca-9252-f2263ffd64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3aa3405-398e-49f6-b1a6-6337b82c3a8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BTECTeachersGuide" ma:index="22" nillable="true" ma:displayName="BTEC Teachers Guide" ma:format="Dropdown" ma:internalName="BTECTeachersGuid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68276c-66ca-4f04-88da-b9d817a9362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24c8255-226e-431a-8881-47e1f03326d2}" ma:internalName="TaxCatchAll" ma:showField="CatchAllData" ma:web="af68276c-66ca-4f04-88da-b9d817a936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16DCC2-BBC5-475E-8E78-60AE4A1DB0DE}">
  <ds:schemaRefs>
    <ds:schemaRef ds:uri="http://schemas.microsoft.com/office/2006/metadata/properties"/>
    <ds:schemaRef ds:uri="http://schemas.microsoft.com/office/infopath/2007/PartnerControls"/>
    <ds:schemaRef ds:uri="af68276c-66ca-4f04-88da-b9d817a93623"/>
    <ds:schemaRef ds:uri="b3a40eae-ab42-4fca-9252-f2263ffd649a"/>
  </ds:schemaRefs>
</ds:datastoreItem>
</file>

<file path=customXml/itemProps2.xml><?xml version="1.0" encoding="utf-8"?>
<ds:datastoreItem xmlns:ds="http://schemas.openxmlformats.org/officeDocument/2006/customXml" ds:itemID="{4BD583EB-B0CD-4823-818A-23CDCA4A97CA}">
  <ds:schemaRefs>
    <ds:schemaRef ds:uri="http://schemas.microsoft.com/sharepoint/v3/contenttype/forms"/>
  </ds:schemaRefs>
</ds:datastoreItem>
</file>

<file path=customXml/itemProps3.xml><?xml version="1.0" encoding="utf-8"?>
<ds:datastoreItem xmlns:ds="http://schemas.openxmlformats.org/officeDocument/2006/customXml" ds:itemID="{24180817-8374-4888-A9D7-32F90342D2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a40eae-ab42-4fca-9252-f2263ffd649a"/>
    <ds:schemaRef ds:uri="af68276c-66ca-4f04-88da-b9d817a936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2625</Words>
  <Characters>14965</Characters>
  <Application>Microsoft Office Word</Application>
  <DocSecurity>0</DocSecurity>
  <Lines>124</Lines>
  <Paragraphs>35</Paragraphs>
  <ScaleCrop>false</ScaleCrop>
  <Company/>
  <LinksUpToDate>false</LinksUpToDate>
  <CharactersWithSpaces>17555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Milenka Stevens</dc:creator>
  <cp:keywords/>
  <dc:description/>
  <cp:lastModifiedBy>Victoria Jenkinson</cp:lastModifiedBy>
  <cp:revision>2</cp:revision>
  <cp:lastPrinted>2026-09-28T13:18:00Z</cp:lastPrinted>
  <dcterms:created xsi:type="dcterms:W3CDTF">2026-09-29T11:04:00Z</dcterms:created>
  <dcterms:modified xsi:type="dcterms:W3CDTF">2026-09-29T11:04:00Z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0x010100617E75212417CB4DB31F432BADD79DCB</vt:lpwstr>
  </property>
  <property fmtid="{D5CDD505-2E9C-101B-9397-08002B2CF9AE}" pid="3" name="MediaServiceImageTags">
    <vt:lpwstr/>
  </property>
</Properties>
</file>