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C33C" w14:textId="77777777" w:rsidR="004750A7" w:rsidRDefault="004750A7" w:rsidP="00375061"/>
    <w:p w14:paraId="6E26C736" w14:textId="77777777" w:rsidR="0062626B" w:rsidRPr="006A1A35" w:rsidRDefault="003C2B6A" w:rsidP="00B2490E">
      <w:pPr>
        <w:pStyle w:val="3Policytitle"/>
        <w:jc w:val="center"/>
        <w:rPr>
          <w:rFonts w:ascii="Century Gothic" w:hAnsi="Century Gothic"/>
        </w:rPr>
      </w:pPr>
      <w:r w:rsidRPr="006A1A35">
        <w:rPr>
          <w:rFonts w:ascii="Century Gothic" w:hAnsi="Century Gothic"/>
        </w:rPr>
        <w:t>Supporting pupils with medical conditions policy</w:t>
      </w:r>
    </w:p>
    <w:p w14:paraId="60B54A8B" w14:textId="77777777" w:rsidR="0062626B" w:rsidRPr="006A1A35" w:rsidRDefault="001C32AD" w:rsidP="00B2490E">
      <w:pPr>
        <w:pStyle w:val="6Abstract"/>
        <w:jc w:val="center"/>
        <w:rPr>
          <w:rFonts w:ascii="Century Gothic" w:hAnsi="Century Gothic"/>
          <w:sz w:val="56"/>
          <w:szCs w:val="56"/>
        </w:rPr>
      </w:pPr>
      <w:r w:rsidRPr="006A1A35">
        <w:rPr>
          <w:rFonts w:ascii="Century Gothic" w:hAnsi="Century Gothic"/>
          <w:sz w:val="56"/>
          <w:szCs w:val="56"/>
        </w:rPr>
        <w:t>The Haven School</w:t>
      </w:r>
    </w:p>
    <w:p w14:paraId="25F98DF0" w14:textId="77777777" w:rsidR="0062626B" w:rsidRPr="006A1A35" w:rsidRDefault="0062626B" w:rsidP="00DC4C0F">
      <w:pPr>
        <w:pStyle w:val="1bodycopy10pt"/>
        <w:rPr>
          <w:rFonts w:ascii="Century Gothic" w:hAnsi="Century Gothic"/>
        </w:rPr>
      </w:pPr>
    </w:p>
    <w:p w14:paraId="71C7090D" w14:textId="77777777" w:rsidR="0062626B" w:rsidRPr="006A1A35" w:rsidRDefault="0062626B" w:rsidP="00DC4C0F">
      <w:pPr>
        <w:pStyle w:val="1bodycopy10pt"/>
        <w:rPr>
          <w:rFonts w:ascii="Century Gothic" w:hAnsi="Century Gothic"/>
          <w:noProof/>
          <w:color w:val="00CF80"/>
          <w:szCs w:val="20"/>
        </w:rPr>
      </w:pPr>
    </w:p>
    <w:p w14:paraId="7BB321E5" w14:textId="77777777" w:rsidR="0062626B" w:rsidRPr="006A1A35" w:rsidRDefault="0062626B" w:rsidP="00DC4C0F">
      <w:pPr>
        <w:pStyle w:val="1bodycopy10pt"/>
        <w:rPr>
          <w:rFonts w:ascii="Century Gothic" w:hAnsi="Century Gothic"/>
          <w:noProof/>
        </w:rPr>
      </w:pPr>
    </w:p>
    <w:p w14:paraId="222836DE" w14:textId="77777777" w:rsidR="0062626B" w:rsidRPr="006A1A35" w:rsidRDefault="00B2490E" w:rsidP="00B2490E">
      <w:pPr>
        <w:pStyle w:val="1bodycopy10pt"/>
        <w:jc w:val="center"/>
        <w:rPr>
          <w:rFonts w:ascii="Century Gothic" w:hAnsi="Century Gothic"/>
          <w:noProof/>
        </w:rPr>
      </w:pPr>
      <w:r w:rsidRPr="00413B3E">
        <w:rPr>
          <w:b/>
          <w:noProof/>
        </w:rPr>
        <w:drawing>
          <wp:inline distT="0" distB="0" distL="0" distR="0" wp14:anchorId="49520FB8" wp14:editId="6C31E41A">
            <wp:extent cx="3302635" cy="2930512"/>
            <wp:effectExtent l="0" t="0" r="0" b="3810"/>
            <wp:docPr id="903341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06559" cy="2933994"/>
                    </a:xfrm>
                    <a:prstGeom prst="rect">
                      <a:avLst/>
                    </a:prstGeom>
                    <a:noFill/>
                    <a:ln>
                      <a:noFill/>
                    </a:ln>
                  </pic:spPr>
                </pic:pic>
              </a:graphicData>
            </a:graphic>
          </wp:inline>
        </w:drawing>
      </w:r>
    </w:p>
    <w:p w14:paraId="7BCDB30B" w14:textId="77777777" w:rsidR="0062626B" w:rsidRPr="006A1A35" w:rsidRDefault="0062626B" w:rsidP="00DC4C0F">
      <w:pPr>
        <w:pStyle w:val="1bodycopy10pt"/>
        <w:rPr>
          <w:rFonts w:ascii="Century Gothic" w:hAnsi="Century Gothic"/>
        </w:rPr>
      </w:pPr>
    </w:p>
    <w:p w14:paraId="1D5AA961" w14:textId="77777777" w:rsidR="0062626B" w:rsidRPr="006A1A35" w:rsidRDefault="0062626B" w:rsidP="00DC4C0F">
      <w:pPr>
        <w:pStyle w:val="1bodycopy10pt"/>
        <w:rPr>
          <w:rFonts w:ascii="Century Gothic" w:hAnsi="Century Gothic"/>
        </w:rPr>
      </w:pPr>
    </w:p>
    <w:p w14:paraId="3A20B5CC" w14:textId="77777777" w:rsidR="0062626B" w:rsidRPr="006A1A35" w:rsidRDefault="0062626B" w:rsidP="00DC4C0F">
      <w:pPr>
        <w:pStyle w:val="1bodycopy10pt"/>
        <w:rPr>
          <w:rFonts w:ascii="Century Gothic" w:hAnsi="Century Gothic"/>
        </w:rPr>
      </w:pPr>
    </w:p>
    <w:p w14:paraId="13EB187F" w14:textId="77777777" w:rsidR="0062626B" w:rsidRPr="006A1A35" w:rsidRDefault="0062626B" w:rsidP="00DC4C0F">
      <w:pPr>
        <w:pStyle w:val="1bodycopy10pt"/>
        <w:rPr>
          <w:rFonts w:ascii="Century Gothic" w:hAnsi="Century Gothic"/>
        </w:rPr>
      </w:pPr>
    </w:p>
    <w:tbl>
      <w:tblPr>
        <w:tblStyle w:val="TableGrid"/>
        <w:tblW w:w="5000" w:type="pct"/>
        <w:jc w:val="center"/>
        <w:tblLook w:val="04A0" w:firstRow="1" w:lastRow="0" w:firstColumn="1" w:lastColumn="0" w:noHBand="0" w:noVBand="1"/>
      </w:tblPr>
      <w:tblGrid>
        <w:gridCol w:w="3669"/>
        <w:gridCol w:w="6067"/>
      </w:tblGrid>
      <w:tr w:rsidR="00B2490E" w:rsidRPr="003B554F" w14:paraId="60CA6CFD" w14:textId="77777777" w:rsidTr="00D91789">
        <w:trPr>
          <w:jc w:val="center"/>
        </w:trPr>
        <w:tc>
          <w:tcPr>
            <w:tcW w:w="1884" w:type="pct"/>
          </w:tcPr>
          <w:p w14:paraId="3D177B41" w14:textId="77777777" w:rsidR="00B2490E" w:rsidRPr="005E27C3" w:rsidRDefault="00B2490E" w:rsidP="00D91789">
            <w:pPr>
              <w:ind w:left="10"/>
              <w:rPr>
                <w:rFonts w:ascii="Century Gothic" w:hAnsi="Century Gothic"/>
                <w:b/>
                <w:bCs/>
              </w:rPr>
            </w:pPr>
            <w:r w:rsidRPr="005E27C3">
              <w:rPr>
                <w:rFonts w:ascii="Century Gothic" w:hAnsi="Century Gothic"/>
                <w:b/>
                <w:bCs/>
              </w:rPr>
              <w:t>Author</w:t>
            </w:r>
          </w:p>
        </w:tc>
        <w:tc>
          <w:tcPr>
            <w:tcW w:w="3116" w:type="pct"/>
          </w:tcPr>
          <w:p w14:paraId="48E05284" w14:textId="77777777" w:rsidR="00B2490E" w:rsidRPr="003B554F" w:rsidRDefault="00B2490E"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B2490E" w:rsidRPr="003B554F" w14:paraId="6F6DF1CF" w14:textId="77777777" w:rsidTr="00D91789">
        <w:trPr>
          <w:jc w:val="center"/>
        </w:trPr>
        <w:tc>
          <w:tcPr>
            <w:tcW w:w="1884" w:type="pct"/>
          </w:tcPr>
          <w:p w14:paraId="50C41A59" w14:textId="77777777" w:rsidR="00B2490E" w:rsidRPr="005E27C3" w:rsidRDefault="00B2490E" w:rsidP="00D91789">
            <w:pPr>
              <w:ind w:left="10"/>
              <w:rPr>
                <w:rFonts w:ascii="Century Gothic" w:hAnsi="Century Gothic"/>
                <w:b/>
                <w:bCs/>
              </w:rPr>
            </w:pPr>
            <w:r w:rsidRPr="005E27C3">
              <w:rPr>
                <w:rFonts w:ascii="Century Gothic" w:hAnsi="Century Gothic"/>
                <w:b/>
                <w:bCs/>
              </w:rPr>
              <w:t>Version</w:t>
            </w:r>
          </w:p>
        </w:tc>
        <w:tc>
          <w:tcPr>
            <w:tcW w:w="3116" w:type="pct"/>
          </w:tcPr>
          <w:p w14:paraId="0E33AC84" w14:textId="77777777" w:rsidR="00B2490E" w:rsidRPr="003B554F" w:rsidRDefault="00B2490E" w:rsidP="00D91789">
            <w:pPr>
              <w:ind w:left="10"/>
              <w:rPr>
                <w:rFonts w:ascii="Century Gothic" w:hAnsi="Century Gothic"/>
              </w:rPr>
            </w:pPr>
            <w:r w:rsidRPr="003B554F">
              <w:rPr>
                <w:rFonts w:ascii="Century Gothic" w:hAnsi="Century Gothic"/>
              </w:rPr>
              <w:t>1.0</w:t>
            </w:r>
          </w:p>
        </w:tc>
      </w:tr>
      <w:tr w:rsidR="00B2490E" w:rsidRPr="003B554F" w14:paraId="0CF2616A" w14:textId="77777777" w:rsidTr="00D91789">
        <w:trPr>
          <w:jc w:val="center"/>
        </w:trPr>
        <w:tc>
          <w:tcPr>
            <w:tcW w:w="1884" w:type="pct"/>
          </w:tcPr>
          <w:p w14:paraId="67E27255" w14:textId="77777777" w:rsidR="00B2490E" w:rsidRPr="005E27C3" w:rsidRDefault="00B2490E" w:rsidP="00D91789">
            <w:pPr>
              <w:ind w:left="10"/>
              <w:rPr>
                <w:rFonts w:ascii="Century Gothic" w:hAnsi="Century Gothic"/>
                <w:b/>
                <w:bCs/>
              </w:rPr>
            </w:pPr>
            <w:r w:rsidRPr="005E27C3">
              <w:rPr>
                <w:rFonts w:ascii="Century Gothic" w:hAnsi="Century Gothic"/>
                <w:b/>
                <w:bCs/>
              </w:rPr>
              <w:t>Creation Date</w:t>
            </w:r>
          </w:p>
        </w:tc>
        <w:tc>
          <w:tcPr>
            <w:tcW w:w="3116" w:type="pct"/>
          </w:tcPr>
          <w:p w14:paraId="75490283" w14:textId="77777777" w:rsidR="00B2490E" w:rsidRPr="003B554F" w:rsidRDefault="00B2490E"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B2490E" w:rsidRPr="003B554F" w14:paraId="6ED8F18D" w14:textId="77777777" w:rsidTr="00D91789">
        <w:trPr>
          <w:jc w:val="center"/>
        </w:trPr>
        <w:tc>
          <w:tcPr>
            <w:tcW w:w="1884" w:type="pct"/>
          </w:tcPr>
          <w:p w14:paraId="498FE2DE" w14:textId="77777777" w:rsidR="00B2490E" w:rsidRPr="005E27C3" w:rsidRDefault="00B2490E" w:rsidP="00D91789">
            <w:pPr>
              <w:ind w:left="10"/>
              <w:rPr>
                <w:rFonts w:ascii="Century Gothic" w:hAnsi="Century Gothic"/>
                <w:b/>
                <w:bCs/>
              </w:rPr>
            </w:pPr>
            <w:r w:rsidRPr="005E27C3">
              <w:rPr>
                <w:rFonts w:ascii="Century Gothic" w:hAnsi="Century Gothic"/>
                <w:b/>
                <w:bCs/>
              </w:rPr>
              <w:t>Last Edited</w:t>
            </w:r>
          </w:p>
        </w:tc>
        <w:tc>
          <w:tcPr>
            <w:tcW w:w="3116" w:type="pct"/>
          </w:tcPr>
          <w:p w14:paraId="2FFF43CE" w14:textId="77777777" w:rsidR="00B2490E" w:rsidRPr="003B554F" w:rsidRDefault="00B2490E" w:rsidP="00D91789">
            <w:pPr>
              <w:ind w:left="10"/>
              <w:rPr>
                <w:rFonts w:ascii="Century Gothic" w:hAnsi="Century Gothic"/>
              </w:rPr>
            </w:pPr>
            <w:r w:rsidRPr="003B554F">
              <w:rPr>
                <w:rFonts w:ascii="Century Gothic" w:hAnsi="Century Gothic"/>
              </w:rPr>
              <w:t>First Edition</w:t>
            </w:r>
          </w:p>
        </w:tc>
      </w:tr>
      <w:tr w:rsidR="00B2490E" w:rsidRPr="003B554F" w14:paraId="6E6AC077" w14:textId="77777777" w:rsidTr="00D91789">
        <w:trPr>
          <w:jc w:val="center"/>
        </w:trPr>
        <w:tc>
          <w:tcPr>
            <w:tcW w:w="1884" w:type="pct"/>
          </w:tcPr>
          <w:p w14:paraId="13B7A583" w14:textId="77777777" w:rsidR="00B2490E" w:rsidRPr="005E27C3" w:rsidRDefault="00B2490E" w:rsidP="00D91789">
            <w:pPr>
              <w:ind w:left="10"/>
              <w:rPr>
                <w:rFonts w:ascii="Century Gothic" w:hAnsi="Century Gothic"/>
                <w:b/>
                <w:bCs/>
              </w:rPr>
            </w:pPr>
            <w:r w:rsidRPr="005E27C3">
              <w:rPr>
                <w:rFonts w:ascii="Century Gothic" w:hAnsi="Century Gothic"/>
                <w:b/>
                <w:bCs/>
              </w:rPr>
              <w:t>Last Editor</w:t>
            </w:r>
          </w:p>
        </w:tc>
        <w:tc>
          <w:tcPr>
            <w:tcW w:w="3116" w:type="pct"/>
          </w:tcPr>
          <w:p w14:paraId="07554CAA" w14:textId="77777777" w:rsidR="00B2490E" w:rsidRPr="003B554F" w:rsidRDefault="00B2490E" w:rsidP="00D91789">
            <w:pPr>
              <w:ind w:left="10"/>
              <w:rPr>
                <w:rFonts w:ascii="Century Gothic" w:hAnsi="Century Gothic"/>
              </w:rPr>
            </w:pPr>
            <w:r w:rsidRPr="003B554F">
              <w:rPr>
                <w:rFonts w:ascii="Century Gothic" w:hAnsi="Century Gothic"/>
              </w:rPr>
              <w:t>N/A</w:t>
            </w:r>
          </w:p>
        </w:tc>
      </w:tr>
      <w:tr w:rsidR="00B2490E" w:rsidRPr="003B554F" w14:paraId="161041EC" w14:textId="77777777" w:rsidTr="00D91789">
        <w:trPr>
          <w:jc w:val="center"/>
        </w:trPr>
        <w:tc>
          <w:tcPr>
            <w:tcW w:w="1884" w:type="pct"/>
          </w:tcPr>
          <w:p w14:paraId="1066839A" w14:textId="77777777" w:rsidR="00B2490E" w:rsidRPr="005E27C3" w:rsidRDefault="00B2490E" w:rsidP="00D91789">
            <w:pPr>
              <w:ind w:left="10"/>
              <w:rPr>
                <w:rFonts w:ascii="Century Gothic" w:hAnsi="Century Gothic"/>
                <w:b/>
                <w:bCs/>
              </w:rPr>
            </w:pPr>
            <w:r w:rsidRPr="005E27C3">
              <w:rPr>
                <w:rFonts w:ascii="Century Gothic" w:hAnsi="Century Gothic"/>
                <w:b/>
                <w:bCs/>
              </w:rPr>
              <w:t>Company Director Review Date</w:t>
            </w:r>
          </w:p>
        </w:tc>
        <w:tc>
          <w:tcPr>
            <w:tcW w:w="3116" w:type="pct"/>
          </w:tcPr>
          <w:p w14:paraId="47D373DA" w14:textId="77777777" w:rsidR="00B2490E" w:rsidRPr="003B554F" w:rsidRDefault="00B2490E"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B2490E" w:rsidRPr="003B554F" w14:paraId="5A127467" w14:textId="77777777" w:rsidTr="00D91789">
        <w:trPr>
          <w:jc w:val="center"/>
        </w:trPr>
        <w:tc>
          <w:tcPr>
            <w:tcW w:w="1884" w:type="pct"/>
          </w:tcPr>
          <w:p w14:paraId="08BDB867" w14:textId="77777777" w:rsidR="00B2490E" w:rsidRPr="005E27C3" w:rsidRDefault="00B2490E" w:rsidP="00D91789">
            <w:pPr>
              <w:ind w:left="10"/>
              <w:rPr>
                <w:rFonts w:ascii="Century Gothic" w:hAnsi="Century Gothic"/>
                <w:b/>
                <w:bCs/>
              </w:rPr>
            </w:pPr>
            <w:r w:rsidRPr="005E27C3">
              <w:rPr>
                <w:rFonts w:ascii="Century Gothic" w:hAnsi="Century Gothic"/>
                <w:b/>
                <w:bCs/>
              </w:rPr>
              <w:t>Company Director Review By</w:t>
            </w:r>
          </w:p>
        </w:tc>
        <w:tc>
          <w:tcPr>
            <w:tcW w:w="3116" w:type="pct"/>
          </w:tcPr>
          <w:p w14:paraId="71580DB3" w14:textId="77777777" w:rsidR="00B2490E" w:rsidRPr="003B554F" w:rsidRDefault="00B2490E" w:rsidP="00D91789">
            <w:pPr>
              <w:ind w:left="10"/>
              <w:rPr>
                <w:rFonts w:ascii="Century Gothic" w:hAnsi="Century Gothic"/>
              </w:rPr>
            </w:pPr>
            <w:r>
              <w:rPr>
                <w:rFonts w:ascii="Century Gothic" w:hAnsi="Century Gothic"/>
              </w:rPr>
              <w:t xml:space="preserve">John Anderson </w:t>
            </w:r>
          </w:p>
        </w:tc>
      </w:tr>
      <w:tr w:rsidR="00B2490E" w:rsidRPr="003B554F" w14:paraId="4433DA2A" w14:textId="77777777" w:rsidTr="00D91789">
        <w:trPr>
          <w:jc w:val="center"/>
        </w:trPr>
        <w:tc>
          <w:tcPr>
            <w:tcW w:w="1884" w:type="pct"/>
          </w:tcPr>
          <w:p w14:paraId="11086E4F" w14:textId="77777777" w:rsidR="00B2490E" w:rsidRPr="005E27C3" w:rsidRDefault="00B2490E" w:rsidP="00D91789">
            <w:pPr>
              <w:ind w:left="10"/>
              <w:rPr>
                <w:rFonts w:ascii="Century Gothic" w:hAnsi="Century Gothic"/>
                <w:b/>
                <w:bCs/>
              </w:rPr>
            </w:pPr>
            <w:r w:rsidRPr="005E27C3">
              <w:rPr>
                <w:rFonts w:ascii="Century Gothic" w:hAnsi="Century Gothic"/>
                <w:b/>
                <w:bCs/>
              </w:rPr>
              <w:t>Next Review Date</w:t>
            </w:r>
          </w:p>
        </w:tc>
        <w:tc>
          <w:tcPr>
            <w:tcW w:w="3116" w:type="pct"/>
          </w:tcPr>
          <w:p w14:paraId="0B7C8CD7" w14:textId="77777777" w:rsidR="00B2490E" w:rsidRPr="003B554F" w:rsidRDefault="00B2490E"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144550BB" w14:textId="77777777" w:rsidR="0062626B" w:rsidRPr="006A1A35" w:rsidRDefault="0062626B" w:rsidP="00DC4C0F">
      <w:pPr>
        <w:pStyle w:val="1bodycopy10pt"/>
        <w:rPr>
          <w:rFonts w:ascii="Century Gothic" w:hAnsi="Century Gothic"/>
        </w:rPr>
      </w:pPr>
    </w:p>
    <w:p w14:paraId="4236D6BF" w14:textId="77777777" w:rsidR="0062626B" w:rsidRPr="006A1A35" w:rsidRDefault="0062626B" w:rsidP="00DC4C0F">
      <w:pPr>
        <w:pStyle w:val="1bodycopy10pt"/>
        <w:rPr>
          <w:rFonts w:ascii="Century Gothic" w:hAnsi="Century Gothic"/>
        </w:rPr>
      </w:pPr>
    </w:p>
    <w:p w14:paraId="4CD93BCC" w14:textId="77777777" w:rsidR="0062626B" w:rsidRPr="006A1A35" w:rsidRDefault="0062626B" w:rsidP="00DC4C0F">
      <w:pPr>
        <w:pStyle w:val="1bodycopy10pt"/>
        <w:rPr>
          <w:rFonts w:ascii="Century Gothic" w:hAnsi="Century Gothic"/>
        </w:rPr>
      </w:pPr>
    </w:p>
    <w:p w14:paraId="44D7D5DA" w14:textId="77777777" w:rsidR="0062626B" w:rsidRPr="006A1A35" w:rsidRDefault="0062626B" w:rsidP="00DC4C0F">
      <w:pPr>
        <w:pStyle w:val="1bodycopy10pt"/>
        <w:rPr>
          <w:rFonts w:ascii="Century Gothic" w:hAnsi="Century Gothic"/>
        </w:rPr>
      </w:pPr>
    </w:p>
    <w:p w14:paraId="2733F6BF" w14:textId="77777777" w:rsidR="0062626B" w:rsidRPr="006A1A35" w:rsidRDefault="0062626B" w:rsidP="00DC4C0F">
      <w:pPr>
        <w:pStyle w:val="1bodycopy10pt"/>
        <w:rPr>
          <w:rFonts w:ascii="Century Gothic" w:hAnsi="Century Gothic"/>
        </w:rPr>
      </w:pPr>
    </w:p>
    <w:p w14:paraId="0F8DBC1B" w14:textId="77777777" w:rsidR="0062626B" w:rsidRPr="006A1A35" w:rsidRDefault="0062626B" w:rsidP="00DC4C0F">
      <w:pPr>
        <w:pStyle w:val="1bodycopy10pt"/>
        <w:rPr>
          <w:rFonts w:ascii="Century Gothic" w:hAnsi="Century Gothic"/>
        </w:rPr>
      </w:pPr>
    </w:p>
    <w:p w14:paraId="4B760C8F" w14:textId="77777777" w:rsidR="0062626B" w:rsidRPr="006A1A35" w:rsidRDefault="0062626B" w:rsidP="00DC4C0F">
      <w:pPr>
        <w:pStyle w:val="1bodycopy10pt"/>
        <w:rPr>
          <w:rFonts w:ascii="Century Gothic" w:hAnsi="Century Gothic"/>
        </w:rPr>
      </w:pPr>
    </w:p>
    <w:p w14:paraId="0ACC9EFF" w14:textId="77777777" w:rsidR="0062626B" w:rsidRPr="006A1A35" w:rsidRDefault="0062626B" w:rsidP="00DC4C0F">
      <w:pPr>
        <w:pStyle w:val="1bodycopy10pt"/>
        <w:rPr>
          <w:rFonts w:ascii="Century Gothic" w:hAnsi="Century Gothic"/>
        </w:rPr>
      </w:pPr>
    </w:p>
    <w:p w14:paraId="66FC5654" w14:textId="77777777" w:rsidR="0062626B" w:rsidRPr="006A1A35" w:rsidRDefault="0062626B" w:rsidP="00DC4C0F">
      <w:pPr>
        <w:pStyle w:val="1bodycopy10pt"/>
        <w:rPr>
          <w:rFonts w:ascii="Century Gothic" w:hAnsi="Century Gothic"/>
        </w:rPr>
      </w:pPr>
    </w:p>
    <w:p w14:paraId="7988CF78" w14:textId="77777777" w:rsidR="00DC4C0F" w:rsidRPr="006A1A35" w:rsidRDefault="00DC4C0F" w:rsidP="00DC4C0F">
      <w:pPr>
        <w:pStyle w:val="1bodycopy10pt"/>
        <w:rPr>
          <w:rFonts w:ascii="Century Gothic" w:hAnsi="Century Gothic"/>
        </w:rPr>
      </w:pPr>
    </w:p>
    <w:p w14:paraId="108C3192" w14:textId="77777777" w:rsidR="00DC4C0F" w:rsidRPr="006A1A35" w:rsidRDefault="00DC4C0F" w:rsidP="00DC4C0F">
      <w:pPr>
        <w:pStyle w:val="1bodycopy10pt"/>
        <w:rPr>
          <w:rFonts w:ascii="Century Gothic" w:hAnsi="Century Gothic"/>
        </w:rPr>
      </w:pPr>
    </w:p>
    <w:p w14:paraId="6D5674FE" w14:textId="77777777" w:rsidR="00DC4C0F" w:rsidRPr="006A1A35" w:rsidRDefault="00DC4C0F" w:rsidP="00DC4C0F">
      <w:pPr>
        <w:pStyle w:val="1bodycopy10pt"/>
        <w:rPr>
          <w:rFonts w:ascii="Century Gothic" w:hAnsi="Century Gothic"/>
        </w:rPr>
      </w:pPr>
    </w:p>
    <w:p w14:paraId="28D33501" w14:textId="77777777" w:rsidR="00DC4C0F" w:rsidRPr="006A1A35" w:rsidRDefault="00DC4C0F" w:rsidP="00DC4C0F">
      <w:pPr>
        <w:pStyle w:val="1bodycopy10pt"/>
        <w:rPr>
          <w:rFonts w:ascii="Century Gothic" w:hAnsi="Century Gothic"/>
        </w:rPr>
      </w:pPr>
    </w:p>
    <w:p w14:paraId="49A51D3D" w14:textId="77777777" w:rsidR="00DC4C0F" w:rsidRPr="006A1A35" w:rsidRDefault="00DC4C0F" w:rsidP="00DC4C0F">
      <w:pPr>
        <w:pStyle w:val="1bodycopy10pt"/>
        <w:rPr>
          <w:rFonts w:ascii="Century Gothic" w:hAnsi="Century Gothic"/>
        </w:rPr>
      </w:pPr>
    </w:p>
    <w:p w14:paraId="5E5F77A3" w14:textId="77777777" w:rsidR="0062626B" w:rsidRPr="006A1A35" w:rsidRDefault="0062626B" w:rsidP="0062626B">
      <w:pPr>
        <w:rPr>
          <w:rFonts w:ascii="Century Gothic" w:hAnsi="Century Gothic"/>
          <w:b/>
        </w:rPr>
      </w:pPr>
    </w:p>
    <w:p w14:paraId="0F7D9730" w14:textId="77777777" w:rsidR="0002254B" w:rsidRPr="006A1A35" w:rsidRDefault="0002254B" w:rsidP="00DC4C0F">
      <w:pPr>
        <w:pStyle w:val="1bodycopy10pt"/>
        <w:rPr>
          <w:rFonts w:ascii="Century Gothic" w:hAnsi="Century Gothic"/>
        </w:rPr>
      </w:pPr>
    </w:p>
    <w:p w14:paraId="601DC049" w14:textId="77777777" w:rsidR="00375061" w:rsidRPr="006A1A35" w:rsidRDefault="00375061">
      <w:pPr>
        <w:rPr>
          <w:rFonts w:ascii="Century Gothic" w:hAnsi="Century Gothic"/>
        </w:rPr>
      </w:pPr>
      <w:r w:rsidRPr="006A1A35">
        <w:rPr>
          <w:rFonts w:ascii="Century Gothic" w:hAnsi="Century Gothic"/>
        </w:rPr>
        <w:br w:type="page"/>
      </w:r>
    </w:p>
    <w:p w14:paraId="7066A508" w14:textId="77777777" w:rsidR="0072620F" w:rsidRPr="00B2490E" w:rsidRDefault="0072620F" w:rsidP="0072620F">
      <w:pPr>
        <w:pStyle w:val="TOCHeading"/>
        <w:spacing w:before="0" w:after="120"/>
        <w:rPr>
          <w:rFonts w:ascii="Century Gothic" w:hAnsi="Century Gothic" w:cs="Arial"/>
          <w:b/>
          <w:sz w:val="24"/>
          <w:szCs w:val="24"/>
        </w:rPr>
      </w:pPr>
      <w:r w:rsidRPr="00B2490E">
        <w:rPr>
          <w:rFonts w:ascii="Century Gothic" w:hAnsi="Century Gothic" w:cs="Arial"/>
          <w:b/>
          <w:sz w:val="24"/>
          <w:szCs w:val="24"/>
        </w:rPr>
        <w:lastRenderedPageBreak/>
        <w:t>Contents</w:t>
      </w:r>
    </w:p>
    <w:p w14:paraId="2CD60F0E" w14:textId="77777777" w:rsidR="00D32170" w:rsidRPr="00B2490E" w:rsidRDefault="00E763E4" w:rsidP="00D32170">
      <w:pPr>
        <w:pStyle w:val="TOC1"/>
        <w:rPr>
          <w:rFonts w:ascii="Century Gothic" w:eastAsia="Times New Roman" w:hAnsi="Century Gothic"/>
          <w:noProof/>
          <w:sz w:val="24"/>
          <w:lang w:val="en-GB" w:eastAsia="en-GB"/>
        </w:rPr>
      </w:pPr>
      <w:r w:rsidRPr="00B2490E">
        <w:rPr>
          <w:rFonts w:ascii="Century Gothic" w:hAnsi="Century Gothic" w:cs="Arial"/>
          <w:bCs/>
          <w:noProof/>
          <w:sz w:val="24"/>
        </w:rPr>
        <w:fldChar w:fldCharType="begin"/>
      </w:r>
      <w:r w:rsidRPr="00B2490E">
        <w:rPr>
          <w:rFonts w:ascii="Century Gothic" w:hAnsi="Century Gothic" w:cs="Arial"/>
          <w:bCs/>
          <w:noProof/>
          <w:sz w:val="24"/>
        </w:rPr>
        <w:instrText xml:space="preserve"> TOC \o "1-3" \h \z \u </w:instrText>
      </w:r>
      <w:r w:rsidRPr="00B2490E">
        <w:rPr>
          <w:rFonts w:ascii="Century Gothic" w:hAnsi="Century Gothic" w:cs="Arial"/>
          <w:bCs/>
          <w:noProof/>
          <w:sz w:val="24"/>
        </w:rPr>
        <w:fldChar w:fldCharType="separate"/>
      </w:r>
      <w:r w:rsidR="00D32170" w:rsidRPr="00B2490E">
        <w:rPr>
          <w:rFonts w:ascii="Century Gothic" w:hAnsi="Century Gothic"/>
          <w:sz w:val="24"/>
        </w:rPr>
        <w:fldChar w:fldCharType="begin"/>
      </w:r>
      <w:r w:rsidR="00D32170" w:rsidRPr="00B2490E">
        <w:rPr>
          <w:rFonts w:ascii="Century Gothic" w:hAnsi="Century Gothic"/>
          <w:sz w:val="24"/>
        </w:rPr>
        <w:instrText xml:space="preserve"> TOC \o "2-2" \t "Heading 1,1" </w:instrText>
      </w:r>
      <w:r w:rsidR="00D32170" w:rsidRPr="00B2490E">
        <w:rPr>
          <w:rFonts w:ascii="Century Gothic" w:hAnsi="Century Gothic"/>
          <w:sz w:val="24"/>
        </w:rPr>
        <w:fldChar w:fldCharType="separate"/>
      </w:r>
      <w:r w:rsidR="00D32170" w:rsidRPr="00B2490E">
        <w:rPr>
          <w:rFonts w:ascii="Century Gothic" w:hAnsi="Century Gothic"/>
          <w:noProof/>
          <w:sz w:val="24"/>
        </w:rPr>
        <w:t>1. Aims</w:t>
      </w:r>
      <w:r w:rsidR="00D32170" w:rsidRPr="00B2490E">
        <w:rPr>
          <w:rFonts w:ascii="Century Gothic" w:hAnsi="Century Gothic"/>
          <w:noProof/>
          <w:sz w:val="24"/>
        </w:rPr>
        <w:tab/>
      </w:r>
      <w:r w:rsidR="00D32170" w:rsidRPr="00B2490E">
        <w:rPr>
          <w:rFonts w:ascii="Century Gothic" w:hAnsi="Century Gothic"/>
          <w:noProof/>
          <w:sz w:val="24"/>
        </w:rPr>
        <w:fldChar w:fldCharType="begin"/>
      </w:r>
      <w:r w:rsidR="00D32170" w:rsidRPr="00B2490E">
        <w:rPr>
          <w:rFonts w:ascii="Century Gothic" w:hAnsi="Century Gothic"/>
          <w:noProof/>
          <w:sz w:val="24"/>
        </w:rPr>
        <w:instrText xml:space="preserve"> PAGEREF _Toc494124436 \h </w:instrText>
      </w:r>
      <w:r w:rsidR="00D32170" w:rsidRPr="00B2490E">
        <w:rPr>
          <w:rFonts w:ascii="Century Gothic" w:hAnsi="Century Gothic"/>
          <w:noProof/>
          <w:sz w:val="24"/>
        </w:rPr>
      </w:r>
      <w:r w:rsidR="00D32170" w:rsidRPr="00B2490E">
        <w:rPr>
          <w:rFonts w:ascii="Century Gothic" w:hAnsi="Century Gothic"/>
          <w:noProof/>
          <w:sz w:val="24"/>
        </w:rPr>
        <w:fldChar w:fldCharType="separate"/>
      </w:r>
      <w:r w:rsidR="00171CE1" w:rsidRPr="00B2490E">
        <w:rPr>
          <w:rFonts w:ascii="Century Gothic" w:hAnsi="Century Gothic"/>
          <w:noProof/>
          <w:sz w:val="24"/>
        </w:rPr>
        <w:t>2</w:t>
      </w:r>
      <w:r w:rsidR="00D32170" w:rsidRPr="00B2490E">
        <w:rPr>
          <w:rFonts w:ascii="Century Gothic" w:hAnsi="Century Gothic"/>
          <w:noProof/>
          <w:sz w:val="24"/>
        </w:rPr>
        <w:fldChar w:fldCharType="end"/>
      </w:r>
    </w:p>
    <w:p w14:paraId="2B0C5C56"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2. Legislation and statutory responsibilities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_Toc494124437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2</w:t>
      </w:r>
      <w:r w:rsidRPr="00B2490E">
        <w:rPr>
          <w:rFonts w:ascii="Century Gothic" w:hAnsi="Century Gothic"/>
          <w:noProof/>
          <w:sz w:val="24"/>
        </w:rPr>
        <w:fldChar w:fldCharType="end"/>
      </w:r>
    </w:p>
    <w:p w14:paraId="143F1754"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3. Roles and responsibilities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_Toc494124438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3</w:t>
      </w:r>
      <w:r w:rsidRPr="00B2490E">
        <w:rPr>
          <w:rFonts w:ascii="Century Gothic" w:hAnsi="Century Gothic"/>
          <w:noProof/>
          <w:sz w:val="24"/>
        </w:rPr>
        <w:fldChar w:fldCharType="end"/>
      </w:r>
    </w:p>
    <w:p w14:paraId="536E9AF3"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4. Equal opportunities</w:t>
      </w:r>
      <w:r w:rsidRPr="00B2490E">
        <w:rPr>
          <w:rFonts w:ascii="Century Gothic" w:hAnsi="Century Gothic"/>
          <w:noProof/>
          <w:sz w:val="24"/>
        </w:rPr>
        <w:tab/>
        <w:t>5</w:t>
      </w:r>
    </w:p>
    <w:p w14:paraId="553B4746"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5. Being notified that a child has a medical condition</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_Toc494124440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4</w:t>
      </w:r>
      <w:r w:rsidRPr="00B2490E">
        <w:rPr>
          <w:rFonts w:ascii="Century Gothic" w:hAnsi="Century Gothic"/>
          <w:noProof/>
          <w:sz w:val="24"/>
        </w:rPr>
        <w:fldChar w:fldCharType="end"/>
      </w:r>
    </w:p>
    <w:p w14:paraId="5E2A30F4"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6. Individual healthcare plans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_Toc494124441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4</w:t>
      </w:r>
      <w:r w:rsidRPr="00B2490E">
        <w:rPr>
          <w:rFonts w:ascii="Century Gothic" w:hAnsi="Century Gothic"/>
          <w:noProof/>
          <w:sz w:val="24"/>
        </w:rPr>
        <w:fldChar w:fldCharType="end"/>
      </w:r>
    </w:p>
    <w:p w14:paraId="13A4E965"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7. Managing medicines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_Toc494124442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5</w:t>
      </w:r>
      <w:r w:rsidRPr="00B2490E">
        <w:rPr>
          <w:rFonts w:ascii="Century Gothic" w:hAnsi="Century Gothic"/>
          <w:noProof/>
          <w:sz w:val="24"/>
        </w:rPr>
        <w:fldChar w:fldCharType="end"/>
      </w:r>
    </w:p>
    <w:p w14:paraId="389A789F"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8. Emergency procedures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_Toc494124443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7</w:t>
      </w:r>
      <w:r w:rsidRPr="00B2490E">
        <w:rPr>
          <w:rFonts w:ascii="Century Gothic" w:hAnsi="Century Gothic"/>
          <w:noProof/>
          <w:sz w:val="24"/>
        </w:rPr>
        <w:fldChar w:fldCharType="end"/>
      </w:r>
    </w:p>
    <w:p w14:paraId="191236B1"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9. Training</w:t>
      </w:r>
      <w:r w:rsidRPr="00B2490E">
        <w:rPr>
          <w:rFonts w:ascii="Century Gothic" w:hAnsi="Century Gothic"/>
          <w:noProof/>
          <w:sz w:val="24"/>
        </w:rPr>
        <w:tab/>
      </w:r>
      <w:r w:rsidR="004C77AC" w:rsidRPr="00B2490E">
        <w:rPr>
          <w:rFonts w:ascii="Century Gothic" w:hAnsi="Century Gothic"/>
          <w:noProof/>
          <w:sz w:val="24"/>
        </w:rPr>
        <w:t>7</w:t>
      </w:r>
    </w:p>
    <w:p w14:paraId="6AC8F05A"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10. Record keeping</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_Toc494124445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7</w:t>
      </w:r>
      <w:r w:rsidRPr="00B2490E">
        <w:rPr>
          <w:rFonts w:ascii="Century Gothic" w:hAnsi="Century Gothic"/>
          <w:noProof/>
          <w:sz w:val="24"/>
        </w:rPr>
        <w:fldChar w:fldCharType="end"/>
      </w:r>
    </w:p>
    <w:p w14:paraId="39B9948C"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11. Liability and indemnity</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_Toc494124446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7</w:t>
      </w:r>
      <w:r w:rsidRPr="00B2490E">
        <w:rPr>
          <w:rFonts w:ascii="Century Gothic" w:hAnsi="Century Gothic"/>
          <w:noProof/>
          <w:sz w:val="24"/>
        </w:rPr>
        <w:fldChar w:fldCharType="end"/>
      </w:r>
    </w:p>
    <w:p w14:paraId="1F848F69"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12. Complaints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_Toc494124447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7</w:t>
      </w:r>
      <w:r w:rsidRPr="00B2490E">
        <w:rPr>
          <w:rFonts w:ascii="Century Gothic" w:hAnsi="Century Gothic"/>
          <w:noProof/>
          <w:sz w:val="24"/>
        </w:rPr>
        <w:fldChar w:fldCharType="end"/>
      </w:r>
    </w:p>
    <w:p w14:paraId="3B7E6CBC" w14:textId="77777777" w:rsidR="00D32170"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noProof/>
          <w:sz w:val="24"/>
        </w:rPr>
        <w:t>13. Monitoring arrangements</w:t>
      </w:r>
      <w:r w:rsidRPr="00B2490E">
        <w:rPr>
          <w:rFonts w:ascii="Century Gothic" w:hAnsi="Century Gothic"/>
          <w:noProof/>
          <w:sz w:val="24"/>
        </w:rPr>
        <w:tab/>
      </w:r>
      <w:r w:rsidRPr="00B2490E">
        <w:rPr>
          <w:rFonts w:ascii="Century Gothic" w:hAnsi="Century Gothic"/>
          <w:noProof/>
          <w:sz w:val="24"/>
        </w:rPr>
        <w:fldChar w:fldCharType="begin"/>
      </w:r>
      <w:r w:rsidRPr="00B2490E">
        <w:rPr>
          <w:rFonts w:ascii="Century Gothic" w:hAnsi="Century Gothic"/>
          <w:noProof/>
          <w:sz w:val="24"/>
        </w:rPr>
        <w:instrText xml:space="preserve"> PAGEREF _Toc494124448 \h </w:instrText>
      </w:r>
      <w:r w:rsidRPr="00B2490E">
        <w:rPr>
          <w:rFonts w:ascii="Century Gothic" w:hAnsi="Century Gothic"/>
          <w:noProof/>
          <w:sz w:val="24"/>
        </w:rPr>
      </w:r>
      <w:r w:rsidRPr="00B2490E">
        <w:rPr>
          <w:rFonts w:ascii="Century Gothic" w:hAnsi="Century Gothic"/>
          <w:noProof/>
          <w:sz w:val="24"/>
        </w:rPr>
        <w:fldChar w:fldCharType="separate"/>
      </w:r>
      <w:r w:rsidR="00171CE1" w:rsidRPr="00B2490E">
        <w:rPr>
          <w:rFonts w:ascii="Century Gothic" w:hAnsi="Century Gothic"/>
          <w:noProof/>
          <w:sz w:val="24"/>
        </w:rPr>
        <w:t>7</w:t>
      </w:r>
      <w:r w:rsidRPr="00B2490E">
        <w:rPr>
          <w:rFonts w:ascii="Century Gothic" w:hAnsi="Century Gothic"/>
          <w:noProof/>
          <w:sz w:val="24"/>
        </w:rPr>
        <w:fldChar w:fldCharType="end"/>
      </w:r>
    </w:p>
    <w:p w14:paraId="7C1E4DF9" w14:textId="77777777" w:rsidR="00D32170" w:rsidRPr="00B2490E" w:rsidRDefault="00D32170" w:rsidP="00D32170">
      <w:pPr>
        <w:pStyle w:val="TOC1"/>
        <w:rPr>
          <w:rFonts w:ascii="Century Gothic" w:hAnsi="Century Gothic"/>
          <w:noProof/>
          <w:sz w:val="24"/>
        </w:rPr>
      </w:pPr>
      <w:r w:rsidRPr="00B2490E">
        <w:rPr>
          <w:rFonts w:ascii="Century Gothic" w:hAnsi="Century Gothic"/>
          <w:noProof/>
          <w:sz w:val="24"/>
        </w:rPr>
        <w:t>14. Links to other policies</w:t>
      </w:r>
      <w:r w:rsidRPr="00B2490E">
        <w:rPr>
          <w:rFonts w:ascii="Century Gothic" w:hAnsi="Century Gothic"/>
          <w:noProof/>
          <w:sz w:val="24"/>
        </w:rPr>
        <w:tab/>
      </w:r>
      <w:r w:rsidR="004C77AC" w:rsidRPr="00B2490E">
        <w:rPr>
          <w:rFonts w:ascii="Century Gothic" w:hAnsi="Century Gothic"/>
          <w:noProof/>
          <w:sz w:val="24"/>
        </w:rPr>
        <w:t>8</w:t>
      </w:r>
    </w:p>
    <w:p w14:paraId="31A235F4" w14:textId="77777777" w:rsidR="00D32170" w:rsidRPr="00B2490E" w:rsidRDefault="00D32170" w:rsidP="00D32170">
      <w:pPr>
        <w:rPr>
          <w:rFonts w:ascii="Century Gothic" w:hAnsi="Century Gothic"/>
          <w:sz w:val="24"/>
        </w:rPr>
      </w:pPr>
      <w:r w:rsidRPr="00B2490E">
        <w:rPr>
          <w:rFonts w:ascii="Century Gothic" w:hAnsi="Century Gothic"/>
          <w:sz w:val="24"/>
        </w:rPr>
        <w:t>15. Appendix 1…………………………………………………………………………………………………………….9</w:t>
      </w:r>
    </w:p>
    <w:p w14:paraId="36FCAC14" w14:textId="77777777" w:rsidR="007A03B3" w:rsidRPr="00B2490E" w:rsidRDefault="00D32170" w:rsidP="00D32170">
      <w:pPr>
        <w:pStyle w:val="TOC1"/>
        <w:rPr>
          <w:rFonts w:ascii="Century Gothic" w:eastAsia="Times New Roman" w:hAnsi="Century Gothic"/>
          <w:noProof/>
          <w:sz w:val="24"/>
          <w:lang w:val="en-GB" w:eastAsia="en-GB"/>
        </w:rPr>
      </w:pPr>
      <w:r w:rsidRPr="00B2490E">
        <w:rPr>
          <w:rFonts w:ascii="Century Gothic" w:hAnsi="Century Gothic"/>
          <w:sz w:val="24"/>
        </w:rPr>
        <w:fldChar w:fldCharType="end"/>
      </w:r>
    </w:p>
    <w:p w14:paraId="16625E53" w14:textId="77777777" w:rsidR="009122BB" w:rsidRPr="00B2490E" w:rsidRDefault="00E763E4" w:rsidP="00DC4C0F">
      <w:pPr>
        <w:pStyle w:val="1bodycopy10pt"/>
        <w:rPr>
          <w:rFonts w:ascii="Century Gothic" w:hAnsi="Century Gothic"/>
          <w:noProof/>
          <w:sz w:val="24"/>
        </w:rPr>
      </w:pPr>
      <w:r w:rsidRPr="00B2490E">
        <w:rPr>
          <w:rFonts w:ascii="Century Gothic" w:hAnsi="Century Gothic" w:cs="Arial"/>
          <w:noProof/>
          <w:sz w:val="24"/>
        </w:rPr>
        <w:fldChar w:fldCharType="end"/>
      </w:r>
    </w:p>
    <w:p w14:paraId="56C94E93" w14:textId="77777777" w:rsidR="00D32170" w:rsidRPr="00B2490E" w:rsidRDefault="00CD3331" w:rsidP="00D32170">
      <w:pPr>
        <w:pStyle w:val="1bodycopy10pt"/>
        <w:rPr>
          <w:rFonts w:ascii="Century Gothic" w:hAnsi="Century Gothic" w:cs="Arial"/>
          <w:noProof/>
          <w:sz w:val="24"/>
        </w:rPr>
      </w:pPr>
      <w:r w:rsidRPr="00B2490E">
        <w:rPr>
          <w:rFonts w:ascii="Century Gothic" w:hAnsi="Century Gothic"/>
          <w:noProof/>
          <w:sz w:val="24"/>
        </w:rPr>
        <mc:AlternateContent>
          <mc:Choice Requires="wps">
            <w:drawing>
              <wp:anchor distT="4294967295" distB="4294967295" distL="114300" distR="114300" simplePos="0" relativeHeight="251657728" behindDoc="0" locked="0" layoutInCell="1" allowOverlap="1" wp14:anchorId="2ACAF17E" wp14:editId="07777777">
                <wp:simplePos x="0" y="0"/>
                <wp:positionH relativeFrom="column">
                  <wp:posOffset>0</wp:posOffset>
                </wp:positionH>
                <wp:positionV relativeFrom="paragraph">
                  <wp:posOffset>-1</wp:posOffset>
                </wp:positionV>
                <wp:extent cx="615886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5555819">
              <v:line id="Straight Connector 5"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00AE30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bookmarkStart w:id="0" w:name="_Toc531176458"/>
    </w:p>
    <w:p w14:paraId="03D82EA1" w14:textId="77777777" w:rsidR="00D32170" w:rsidRPr="00B2490E" w:rsidRDefault="00D32170" w:rsidP="00D32170">
      <w:pPr>
        <w:pStyle w:val="Heading1"/>
        <w:rPr>
          <w:rFonts w:ascii="Century Gothic" w:hAnsi="Century Gothic"/>
          <w:sz w:val="24"/>
          <w:szCs w:val="24"/>
        </w:rPr>
      </w:pPr>
      <w:bookmarkStart w:id="1" w:name="_Toc494124436"/>
      <w:r w:rsidRPr="00B2490E">
        <w:rPr>
          <w:rFonts w:ascii="Century Gothic" w:hAnsi="Century Gothic"/>
          <w:sz w:val="24"/>
          <w:szCs w:val="24"/>
        </w:rPr>
        <w:t>1. Aims</w:t>
      </w:r>
      <w:bookmarkEnd w:id="1"/>
    </w:p>
    <w:p w14:paraId="17818612"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This policy aims to ensure that:</w:t>
      </w:r>
    </w:p>
    <w:p w14:paraId="5F012120"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Pupils, staff and parents understand how our school will support pupils with medical conditions</w:t>
      </w:r>
    </w:p>
    <w:p w14:paraId="4960B87E"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Pupils with medical conditions are properly supported to allow them to access the same education as other pupils, including school trips and sporting activities </w:t>
      </w:r>
    </w:p>
    <w:p w14:paraId="1E929AE2" w14:textId="77777777" w:rsidR="00D32170" w:rsidRPr="00B2490E" w:rsidRDefault="001C32AD" w:rsidP="00D32170">
      <w:pPr>
        <w:shd w:val="clear" w:color="auto" w:fill="FFFFFF"/>
        <w:spacing w:before="161" w:after="161"/>
        <w:rPr>
          <w:rFonts w:ascii="Century Gothic" w:hAnsi="Century Gothic" w:cs="Arial"/>
          <w:sz w:val="24"/>
        </w:rPr>
      </w:pPr>
      <w:r w:rsidRPr="00B2490E">
        <w:rPr>
          <w:rFonts w:ascii="Century Gothic" w:hAnsi="Century Gothic" w:cs="Arial"/>
          <w:sz w:val="24"/>
        </w:rPr>
        <w:t>The Board of Directors</w:t>
      </w:r>
      <w:r w:rsidR="00D32170" w:rsidRPr="00B2490E">
        <w:rPr>
          <w:rFonts w:ascii="Century Gothic" w:hAnsi="Century Gothic" w:cs="Arial"/>
          <w:sz w:val="24"/>
        </w:rPr>
        <w:t xml:space="preserve"> will implement this policy by: </w:t>
      </w:r>
    </w:p>
    <w:p w14:paraId="794C9329"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Making sure sufficient staff are suitably trained</w:t>
      </w:r>
    </w:p>
    <w:p w14:paraId="09B67B8B"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Making staff aware of pupil’s condition, where appropriate</w:t>
      </w:r>
    </w:p>
    <w:p w14:paraId="38AE297C"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Making sure there are cover arrangements to ensure someone is always available to support pupils with medical conditions </w:t>
      </w:r>
    </w:p>
    <w:p w14:paraId="0C7A5769" w14:textId="77777777" w:rsidR="00D32170" w:rsidRPr="00B2490E" w:rsidRDefault="00D32170" w:rsidP="00D32170">
      <w:pPr>
        <w:pStyle w:val="4Bulletedcopyblue"/>
        <w:rPr>
          <w:rFonts w:ascii="Century Gothic" w:hAnsi="Century Gothic"/>
          <w:sz w:val="24"/>
          <w:szCs w:val="24"/>
        </w:rPr>
      </w:pPr>
      <w:proofErr w:type="gramStart"/>
      <w:r w:rsidRPr="00B2490E">
        <w:rPr>
          <w:rFonts w:ascii="Century Gothic" w:hAnsi="Century Gothic"/>
          <w:sz w:val="24"/>
          <w:szCs w:val="24"/>
        </w:rPr>
        <w:t>Providing supply</w:t>
      </w:r>
      <w:proofErr w:type="gramEnd"/>
      <w:r w:rsidRPr="00B2490E">
        <w:rPr>
          <w:rFonts w:ascii="Century Gothic" w:hAnsi="Century Gothic"/>
          <w:sz w:val="24"/>
          <w:szCs w:val="24"/>
        </w:rPr>
        <w:t xml:space="preserve"> teachers with appropriate information about the policy and relevant pupils</w:t>
      </w:r>
    </w:p>
    <w:p w14:paraId="4C78170F"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Developing and monitoring individual healthcare plans (IHPs) </w:t>
      </w:r>
    </w:p>
    <w:p w14:paraId="361971F7" w14:textId="77777777" w:rsidR="00D32170" w:rsidRPr="00B2490E" w:rsidRDefault="00D32170" w:rsidP="00D32170">
      <w:pPr>
        <w:rPr>
          <w:rFonts w:ascii="Century Gothic" w:hAnsi="Century Gothic"/>
          <w:sz w:val="24"/>
        </w:rPr>
      </w:pPr>
      <w:r w:rsidRPr="00B2490E">
        <w:rPr>
          <w:rFonts w:ascii="Century Gothic" w:hAnsi="Century Gothic" w:cs="Arial"/>
          <w:b/>
          <w:sz w:val="24"/>
        </w:rPr>
        <w:lastRenderedPageBreak/>
        <w:t xml:space="preserve">The named person with responsibility for implementing this policy is </w:t>
      </w:r>
      <w:r w:rsidR="001C32AD" w:rsidRPr="00B2490E">
        <w:rPr>
          <w:rFonts w:ascii="Century Gothic" w:hAnsi="Century Gothic" w:cs="Arial"/>
          <w:b/>
          <w:sz w:val="24"/>
        </w:rPr>
        <w:t>Tom Morris</w:t>
      </w:r>
    </w:p>
    <w:p w14:paraId="0935F091" w14:textId="77777777" w:rsidR="00D32170" w:rsidRPr="00B2490E" w:rsidRDefault="00D32170" w:rsidP="00D32170">
      <w:pPr>
        <w:pStyle w:val="Heading1"/>
        <w:rPr>
          <w:rFonts w:ascii="Century Gothic" w:hAnsi="Century Gothic"/>
          <w:sz w:val="24"/>
          <w:szCs w:val="24"/>
        </w:rPr>
      </w:pPr>
      <w:bookmarkStart w:id="2" w:name="_Toc494124437"/>
      <w:r w:rsidRPr="00B2490E">
        <w:rPr>
          <w:rFonts w:ascii="Century Gothic" w:hAnsi="Century Gothic"/>
          <w:sz w:val="24"/>
          <w:szCs w:val="24"/>
        </w:rPr>
        <w:t>2. Legislation and statutory responsibilities</w:t>
      </w:r>
      <w:bookmarkEnd w:id="2"/>
    </w:p>
    <w:p w14:paraId="755AAA5D" w14:textId="77777777" w:rsidR="00D32170" w:rsidRPr="00B2490E" w:rsidRDefault="00D32170" w:rsidP="00D32170">
      <w:pPr>
        <w:rPr>
          <w:rFonts w:ascii="Century Gothic" w:hAnsi="Century Gothic"/>
          <w:sz w:val="24"/>
        </w:rPr>
      </w:pPr>
      <w:r w:rsidRPr="00B2490E">
        <w:rPr>
          <w:rFonts w:ascii="Century Gothic" w:hAnsi="Century Gothic"/>
          <w:sz w:val="24"/>
        </w:rPr>
        <w:t xml:space="preserve">This policy meets the requirements under </w:t>
      </w:r>
      <w:hyperlink r:id="rId12" w:history="1">
        <w:r w:rsidRPr="00B2490E">
          <w:rPr>
            <w:rStyle w:val="Hyperlink"/>
            <w:rFonts w:ascii="Century Gothic" w:hAnsi="Century Gothic"/>
            <w:sz w:val="24"/>
          </w:rPr>
          <w:t>Section 100 of the Children and Families Act 2014</w:t>
        </w:r>
      </w:hyperlink>
      <w:r w:rsidRPr="00B2490E">
        <w:rPr>
          <w:rFonts w:ascii="Century Gothic" w:hAnsi="Century Gothic"/>
          <w:sz w:val="24"/>
        </w:rPr>
        <w:t xml:space="preserve">, which places a duty on governing boards to </w:t>
      </w:r>
      <w:proofErr w:type="gramStart"/>
      <w:r w:rsidRPr="00B2490E">
        <w:rPr>
          <w:rFonts w:ascii="Century Gothic" w:hAnsi="Century Gothic"/>
          <w:sz w:val="24"/>
        </w:rPr>
        <w:t>make arrangements</w:t>
      </w:r>
      <w:proofErr w:type="gramEnd"/>
      <w:r w:rsidRPr="00B2490E">
        <w:rPr>
          <w:rFonts w:ascii="Century Gothic" w:hAnsi="Century Gothic"/>
          <w:sz w:val="24"/>
        </w:rPr>
        <w:t xml:space="preserve"> for supporting pupils at their school with medical conditions.</w:t>
      </w:r>
    </w:p>
    <w:p w14:paraId="32469AC3"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 xml:space="preserve">It is also based on the Department for Education’s statutory guidance: </w:t>
      </w:r>
      <w:hyperlink r:id="rId13" w:history="1">
        <w:r w:rsidRPr="00B2490E">
          <w:rPr>
            <w:rStyle w:val="Hyperlink"/>
            <w:rFonts w:ascii="Century Gothic" w:hAnsi="Century Gothic" w:cs="Arial"/>
            <w:sz w:val="24"/>
          </w:rPr>
          <w:t>Supporting pupils at school with medical conditions</w:t>
        </w:r>
      </w:hyperlink>
      <w:r w:rsidRPr="00B2490E">
        <w:rPr>
          <w:rFonts w:ascii="Century Gothic" w:hAnsi="Century Gothic" w:cs="Arial"/>
          <w:sz w:val="24"/>
        </w:rPr>
        <w:t xml:space="preserve">. </w:t>
      </w:r>
    </w:p>
    <w:p w14:paraId="59ABF0BF" w14:textId="77777777" w:rsidR="001C32AD" w:rsidRPr="00B2490E" w:rsidRDefault="001C32AD" w:rsidP="00D32170">
      <w:pPr>
        <w:pStyle w:val="Heading1"/>
        <w:rPr>
          <w:rFonts w:ascii="Century Gothic" w:hAnsi="Century Gothic"/>
          <w:sz w:val="24"/>
          <w:szCs w:val="24"/>
        </w:rPr>
      </w:pPr>
      <w:bookmarkStart w:id="3" w:name="_Toc494124438"/>
    </w:p>
    <w:p w14:paraId="343FBB49" w14:textId="77777777" w:rsidR="00D32170" w:rsidRPr="00B2490E" w:rsidRDefault="00D32170" w:rsidP="00D32170">
      <w:pPr>
        <w:pStyle w:val="Heading1"/>
        <w:rPr>
          <w:rFonts w:ascii="Century Gothic" w:hAnsi="Century Gothic"/>
          <w:sz w:val="24"/>
          <w:szCs w:val="24"/>
        </w:rPr>
      </w:pPr>
      <w:r w:rsidRPr="00B2490E">
        <w:rPr>
          <w:rFonts w:ascii="Century Gothic" w:hAnsi="Century Gothic"/>
          <w:sz w:val="24"/>
          <w:szCs w:val="24"/>
        </w:rPr>
        <w:t>3. Roles and responsibilities</w:t>
      </w:r>
      <w:bookmarkEnd w:id="3"/>
    </w:p>
    <w:p w14:paraId="0C00A894" w14:textId="77777777" w:rsidR="00D32170" w:rsidRPr="00B2490E" w:rsidRDefault="001C32AD"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3.1 Board of directors</w:t>
      </w:r>
    </w:p>
    <w:p w14:paraId="104FED11" w14:textId="77777777" w:rsidR="00D32170" w:rsidRPr="00B2490E" w:rsidRDefault="001C32AD" w:rsidP="00D32170">
      <w:pPr>
        <w:shd w:val="clear" w:color="auto" w:fill="FFFFFF"/>
        <w:spacing w:before="161" w:after="161"/>
        <w:rPr>
          <w:rFonts w:ascii="Century Gothic" w:hAnsi="Century Gothic" w:cs="Arial"/>
          <w:sz w:val="24"/>
        </w:rPr>
      </w:pPr>
      <w:r w:rsidRPr="00B2490E">
        <w:rPr>
          <w:rFonts w:ascii="Century Gothic" w:hAnsi="Century Gothic" w:cs="Arial"/>
          <w:sz w:val="24"/>
        </w:rPr>
        <w:t>The board</w:t>
      </w:r>
      <w:r w:rsidR="00D32170" w:rsidRPr="00B2490E">
        <w:rPr>
          <w:rFonts w:ascii="Century Gothic" w:hAnsi="Century Gothic" w:cs="Arial"/>
          <w:sz w:val="24"/>
        </w:rPr>
        <w:t xml:space="preserve"> has ultimate responsibility to </w:t>
      </w:r>
      <w:proofErr w:type="gramStart"/>
      <w:r w:rsidR="00D32170" w:rsidRPr="00B2490E">
        <w:rPr>
          <w:rFonts w:ascii="Century Gothic" w:hAnsi="Century Gothic" w:cs="Arial"/>
          <w:sz w:val="24"/>
        </w:rPr>
        <w:t>make arrangements</w:t>
      </w:r>
      <w:proofErr w:type="gramEnd"/>
      <w:r w:rsidR="00D32170" w:rsidRPr="00B2490E">
        <w:rPr>
          <w:rFonts w:ascii="Century Gothic" w:hAnsi="Century Gothic" w:cs="Arial"/>
          <w:sz w:val="24"/>
        </w:rPr>
        <w:t xml:space="preserve"> to support pupils with m</w:t>
      </w:r>
      <w:r w:rsidRPr="00B2490E">
        <w:rPr>
          <w:rFonts w:ascii="Century Gothic" w:hAnsi="Century Gothic" w:cs="Arial"/>
          <w:sz w:val="24"/>
        </w:rPr>
        <w:t xml:space="preserve">edical conditions. The </w:t>
      </w:r>
      <w:r w:rsidR="00D32170" w:rsidRPr="00B2490E">
        <w:rPr>
          <w:rFonts w:ascii="Century Gothic" w:hAnsi="Century Gothic" w:cs="Arial"/>
          <w:sz w:val="24"/>
        </w:rPr>
        <w:t xml:space="preserve">board will ensure that sufficient staff have received suitable training and are competent before they are responsible for supporting children with medical conditions. </w:t>
      </w:r>
    </w:p>
    <w:p w14:paraId="65465A99"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b/>
          <w:sz w:val="24"/>
        </w:rPr>
        <w:t>3.2 The headteacher</w:t>
      </w:r>
      <w:r w:rsidRPr="00B2490E">
        <w:rPr>
          <w:rFonts w:ascii="Century Gothic" w:hAnsi="Century Gothic" w:cs="Arial"/>
          <w:color w:val="C45911"/>
          <w:sz w:val="24"/>
        </w:rPr>
        <w:t xml:space="preserve"> </w:t>
      </w:r>
    </w:p>
    <w:p w14:paraId="570E8CFA" w14:textId="77777777" w:rsidR="00D32170" w:rsidRPr="00B2490E" w:rsidRDefault="00D32170" w:rsidP="00D32170">
      <w:pPr>
        <w:shd w:val="clear" w:color="auto" w:fill="FFFFFF"/>
        <w:tabs>
          <w:tab w:val="left" w:pos="3555"/>
        </w:tabs>
        <w:spacing w:before="161" w:after="161"/>
        <w:rPr>
          <w:rFonts w:ascii="Century Gothic" w:hAnsi="Century Gothic" w:cs="Arial"/>
          <w:sz w:val="24"/>
        </w:rPr>
      </w:pPr>
      <w:r w:rsidRPr="00B2490E">
        <w:rPr>
          <w:rFonts w:ascii="Century Gothic" w:hAnsi="Century Gothic" w:cs="Arial"/>
          <w:sz w:val="24"/>
        </w:rPr>
        <w:t>The headteacher</w:t>
      </w:r>
      <w:r w:rsidRPr="00B2490E">
        <w:rPr>
          <w:rFonts w:ascii="Century Gothic" w:hAnsi="Century Gothic" w:cs="Arial"/>
          <w:color w:val="C45911"/>
          <w:sz w:val="24"/>
        </w:rPr>
        <w:t xml:space="preserve"> </w:t>
      </w:r>
      <w:r w:rsidRPr="00B2490E">
        <w:rPr>
          <w:rFonts w:ascii="Century Gothic" w:hAnsi="Century Gothic" w:cs="Arial"/>
          <w:sz w:val="24"/>
        </w:rPr>
        <w:t>will:</w:t>
      </w:r>
      <w:r w:rsidRPr="00B2490E">
        <w:rPr>
          <w:rFonts w:ascii="Century Gothic" w:hAnsi="Century Gothic" w:cs="Arial"/>
          <w:sz w:val="24"/>
        </w:rPr>
        <w:tab/>
      </w:r>
    </w:p>
    <w:p w14:paraId="64433426"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Make sure all staff are aware of this policy and understand their role in its implementation</w:t>
      </w:r>
    </w:p>
    <w:p w14:paraId="01349423"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Ensure that there </w:t>
      </w:r>
      <w:proofErr w:type="gramStart"/>
      <w:r w:rsidRPr="00B2490E">
        <w:rPr>
          <w:rFonts w:ascii="Century Gothic" w:hAnsi="Century Gothic"/>
          <w:sz w:val="24"/>
          <w:szCs w:val="24"/>
        </w:rPr>
        <w:t>is</w:t>
      </w:r>
      <w:proofErr w:type="gramEnd"/>
      <w:r w:rsidRPr="00B2490E">
        <w:rPr>
          <w:rFonts w:ascii="Century Gothic" w:hAnsi="Century Gothic"/>
          <w:sz w:val="24"/>
          <w:szCs w:val="24"/>
        </w:rPr>
        <w:t xml:space="preserve"> </w:t>
      </w:r>
      <w:proofErr w:type="gramStart"/>
      <w:r w:rsidRPr="00B2490E">
        <w:rPr>
          <w:rFonts w:ascii="Century Gothic" w:hAnsi="Century Gothic"/>
          <w:sz w:val="24"/>
          <w:szCs w:val="24"/>
        </w:rPr>
        <w:t>a sufficient number of</w:t>
      </w:r>
      <w:proofErr w:type="gramEnd"/>
      <w:r w:rsidRPr="00B2490E">
        <w:rPr>
          <w:rFonts w:ascii="Century Gothic" w:hAnsi="Century Gothic"/>
          <w:sz w:val="24"/>
          <w:szCs w:val="24"/>
        </w:rPr>
        <w:t xml:space="preserve"> trained staff available to implement this policy and deliver against all individual healthcare plans (IHPs), including in contingency and emergency situations </w:t>
      </w:r>
    </w:p>
    <w:p w14:paraId="5923BFA1"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Take overall responsibility for the development of IHPs </w:t>
      </w:r>
    </w:p>
    <w:p w14:paraId="4B7B772E"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Make sure that school staff are appropriately insured and aware that they are insured to support pupils in this way </w:t>
      </w:r>
    </w:p>
    <w:p w14:paraId="5A97F008"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Ensure that systems are in place for obtaining information about a child’s medical needs and that this information is kept up to date</w:t>
      </w:r>
    </w:p>
    <w:p w14:paraId="11E05852"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3.3 Staff</w:t>
      </w:r>
    </w:p>
    <w:p w14:paraId="66A90D77"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14:paraId="7E767999"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Those staff who take on the responsibility </w:t>
      </w:r>
      <w:proofErr w:type="gramStart"/>
      <w:r w:rsidRPr="00B2490E">
        <w:rPr>
          <w:rFonts w:ascii="Century Gothic" w:hAnsi="Century Gothic" w:cs="Arial"/>
          <w:sz w:val="24"/>
        </w:rPr>
        <w:t>to support</w:t>
      </w:r>
      <w:proofErr w:type="gramEnd"/>
      <w:r w:rsidRPr="00B2490E">
        <w:rPr>
          <w:rFonts w:ascii="Century Gothic" w:hAnsi="Century Gothic" w:cs="Arial"/>
          <w:sz w:val="24"/>
        </w:rPr>
        <w:t xml:space="preserve"> pupils with medical conditions will receive sufficient and suitable </w:t>
      </w:r>
      <w:proofErr w:type="gramStart"/>
      <w:r w:rsidRPr="00B2490E">
        <w:rPr>
          <w:rFonts w:ascii="Century Gothic" w:hAnsi="Century Gothic" w:cs="Arial"/>
          <w:sz w:val="24"/>
        </w:rPr>
        <w:t>training, and</w:t>
      </w:r>
      <w:proofErr w:type="gramEnd"/>
      <w:r w:rsidRPr="00B2490E">
        <w:rPr>
          <w:rFonts w:ascii="Century Gothic" w:hAnsi="Century Gothic" w:cs="Arial"/>
          <w:sz w:val="24"/>
        </w:rPr>
        <w:t xml:space="preserve"> will achieve the necessary level of competency before doing so. </w:t>
      </w:r>
    </w:p>
    <w:p w14:paraId="2223EDF3"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Teachers will </w:t>
      </w:r>
      <w:proofErr w:type="gramStart"/>
      <w:r w:rsidRPr="00B2490E">
        <w:rPr>
          <w:rFonts w:ascii="Century Gothic" w:hAnsi="Century Gothic" w:cs="Arial"/>
          <w:sz w:val="24"/>
        </w:rPr>
        <w:t>take into account</w:t>
      </w:r>
      <w:proofErr w:type="gramEnd"/>
      <w:r w:rsidRPr="00B2490E">
        <w:rPr>
          <w:rFonts w:ascii="Century Gothic" w:hAnsi="Century Gothic" w:cs="Arial"/>
          <w:sz w:val="24"/>
        </w:rPr>
        <w:t xml:space="preserve"> the needs of pupils with medical conditions that they teach. All staff will know what to do and respond accordingly when they become aware that a pupil with a medical condition needs help. </w:t>
      </w:r>
    </w:p>
    <w:p w14:paraId="576C576C"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lastRenderedPageBreak/>
        <w:t>3.4 Parents</w:t>
      </w:r>
    </w:p>
    <w:p w14:paraId="7262A365"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Parents will:</w:t>
      </w:r>
    </w:p>
    <w:p w14:paraId="4D235FBD"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Provide the school with sufficient and up-to-date information about their child’s medical needs</w:t>
      </w:r>
    </w:p>
    <w:p w14:paraId="611CADD9"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Be involved in the development and review of their child’s IHP and may be involved in its drafting </w:t>
      </w:r>
    </w:p>
    <w:p w14:paraId="24465605"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Carry out any action they have agreed to as part of the implementation of the IHP e.g. provide medicines and equipment </w:t>
      </w:r>
    </w:p>
    <w:p w14:paraId="395EBEC8"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3.5 Pupils</w:t>
      </w:r>
    </w:p>
    <w:p w14:paraId="02C9C4A5"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14:paraId="11899415"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 xml:space="preserve">3.6 School nurses and other healthcare professionals </w:t>
      </w:r>
    </w:p>
    <w:p w14:paraId="6602AE90"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  </w:t>
      </w:r>
    </w:p>
    <w:p w14:paraId="0FEFBF5B"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Healthcare professionals, such as GPs and </w:t>
      </w:r>
      <w:proofErr w:type="spellStart"/>
      <w:r w:rsidRPr="00B2490E">
        <w:rPr>
          <w:rFonts w:ascii="Century Gothic" w:hAnsi="Century Gothic" w:cs="Arial"/>
          <w:sz w:val="24"/>
        </w:rPr>
        <w:t>paediatricians</w:t>
      </w:r>
      <w:proofErr w:type="spellEnd"/>
      <w:r w:rsidRPr="00B2490E">
        <w:rPr>
          <w:rFonts w:ascii="Century Gothic" w:hAnsi="Century Gothic" w:cs="Arial"/>
          <w:sz w:val="24"/>
        </w:rPr>
        <w:t xml:space="preserve">, will liaise with the </w:t>
      </w:r>
      <w:proofErr w:type="gramStart"/>
      <w:r w:rsidRPr="00B2490E">
        <w:rPr>
          <w:rFonts w:ascii="Century Gothic" w:hAnsi="Century Gothic" w:cs="Arial"/>
          <w:sz w:val="24"/>
        </w:rPr>
        <w:t>schools</w:t>
      </w:r>
      <w:proofErr w:type="gramEnd"/>
      <w:r w:rsidRPr="00B2490E">
        <w:rPr>
          <w:rFonts w:ascii="Century Gothic" w:hAnsi="Century Gothic" w:cs="Arial"/>
          <w:sz w:val="24"/>
        </w:rPr>
        <w:t xml:space="preserve"> nurses and notify them of any pupils identified as having a medical condition. </w:t>
      </w:r>
    </w:p>
    <w:p w14:paraId="7B8CAEE4" w14:textId="77777777" w:rsidR="00D32170" w:rsidRPr="00B2490E" w:rsidRDefault="00D32170" w:rsidP="00D32170">
      <w:pPr>
        <w:pStyle w:val="Heading1"/>
        <w:rPr>
          <w:rFonts w:ascii="Century Gothic" w:hAnsi="Century Gothic"/>
          <w:sz w:val="24"/>
          <w:szCs w:val="24"/>
        </w:rPr>
      </w:pPr>
      <w:bookmarkStart w:id="4" w:name="_Toc494124439"/>
      <w:r w:rsidRPr="00B2490E">
        <w:rPr>
          <w:rFonts w:ascii="Century Gothic" w:eastAsia="MS Mincho" w:hAnsi="Century Gothic"/>
          <w:bCs/>
          <w:sz w:val="24"/>
          <w:szCs w:val="24"/>
        </w:rPr>
        <w:t>4</w:t>
      </w:r>
      <w:r w:rsidRPr="00B2490E">
        <w:rPr>
          <w:rFonts w:ascii="Century Gothic" w:eastAsia="MS Mincho" w:hAnsi="Century Gothic"/>
          <w:b w:val="0"/>
          <w:bCs/>
          <w:sz w:val="24"/>
          <w:szCs w:val="24"/>
        </w:rPr>
        <w:t xml:space="preserve">. </w:t>
      </w:r>
      <w:r w:rsidRPr="00B2490E">
        <w:rPr>
          <w:rFonts w:ascii="Century Gothic" w:hAnsi="Century Gothic"/>
          <w:sz w:val="24"/>
          <w:szCs w:val="24"/>
        </w:rPr>
        <w:t>Equal opportunities</w:t>
      </w:r>
      <w:bookmarkEnd w:id="4"/>
    </w:p>
    <w:p w14:paraId="5F1E60CE"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 xml:space="preserve">Our school is clear about the need to actively support pupils with medical conditions to participate in school trips and visits, or in sporting activities, and not prevent them from doing so. </w:t>
      </w:r>
    </w:p>
    <w:p w14:paraId="2B74A1F8"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 xml:space="preserve">The school will consider what reasonable adjustments need to be made to enable these pupils to participate fully and safely </w:t>
      </w:r>
      <w:proofErr w:type="gramStart"/>
      <w:r w:rsidRPr="00B2490E">
        <w:rPr>
          <w:rFonts w:ascii="Century Gothic" w:hAnsi="Century Gothic" w:cs="Arial"/>
          <w:sz w:val="24"/>
        </w:rPr>
        <w:t>on</w:t>
      </w:r>
      <w:proofErr w:type="gramEnd"/>
      <w:r w:rsidRPr="00B2490E">
        <w:rPr>
          <w:rFonts w:ascii="Century Gothic" w:hAnsi="Century Gothic" w:cs="Arial"/>
          <w:sz w:val="24"/>
        </w:rPr>
        <w:t xml:space="preserve"> school trips, visits and sporting activities. </w:t>
      </w:r>
    </w:p>
    <w:p w14:paraId="3476667C"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Risk assessments will be carried out so that planning arrangements take account of any steps needed to ensure that pupils with medical conditions are included. In doing so, pupils, their parents and any relevant healthcare professionals will be consulted.</w:t>
      </w:r>
    </w:p>
    <w:p w14:paraId="3D467026" w14:textId="77777777" w:rsidR="00D32170" w:rsidRPr="00B2490E" w:rsidRDefault="00D32170" w:rsidP="00D32170">
      <w:pPr>
        <w:pStyle w:val="Heading1"/>
        <w:rPr>
          <w:rFonts w:ascii="Century Gothic" w:hAnsi="Century Gothic"/>
          <w:sz w:val="24"/>
          <w:szCs w:val="24"/>
        </w:rPr>
      </w:pPr>
      <w:bookmarkStart w:id="5" w:name="_Toc494124440"/>
      <w:r w:rsidRPr="00B2490E">
        <w:rPr>
          <w:rFonts w:ascii="Century Gothic" w:hAnsi="Century Gothic"/>
          <w:sz w:val="24"/>
          <w:szCs w:val="24"/>
        </w:rPr>
        <w:t>5. Being notified that a child has a medical condition</w:t>
      </w:r>
      <w:bookmarkEnd w:id="5"/>
    </w:p>
    <w:p w14:paraId="5249381F"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When the school is notified that a pupil has a medical condition, the process outlined below will be followed to decide whether the pupil requires an IHP.  </w:t>
      </w:r>
    </w:p>
    <w:p w14:paraId="5DFAE0B1"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The school will make every effort to ensure that arrangements are put into place within 2 weeks, or by the beginning of the relevant term for pupils who are new to our school. </w:t>
      </w:r>
    </w:p>
    <w:p w14:paraId="7C8AC18F"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See Appendix 1.</w:t>
      </w:r>
    </w:p>
    <w:p w14:paraId="7230944A" w14:textId="77777777" w:rsidR="00D32170" w:rsidRPr="00B2490E" w:rsidRDefault="00D32170" w:rsidP="00D32170">
      <w:pPr>
        <w:pStyle w:val="Heading1"/>
        <w:rPr>
          <w:rFonts w:ascii="Century Gothic" w:hAnsi="Century Gothic"/>
          <w:sz w:val="24"/>
          <w:szCs w:val="24"/>
        </w:rPr>
      </w:pPr>
      <w:bookmarkStart w:id="6" w:name="_Toc494124441"/>
      <w:r w:rsidRPr="00B2490E">
        <w:rPr>
          <w:rFonts w:ascii="Century Gothic" w:hAnsi="Century Gothic"/>
          <w:sz w:val="24"/>
          <w:szCs w:val="24"/>
        </w:rPr>
        <w:t>6. Individual healthcare plans</w:t>
      </w:r>
      <w:bookmarkEnd w:id="6"/>
    </w:p>
    <w:p w14:paraId="4CB5D923" w14:textId="77777777" w:rsidR="00D32170" w:rsidRPr="00B2490E" w:rsidRDefault="00D32170" w:rsidP="00D32170">
      <w:pPr>
        <w:rPr>
          <w:rFonts w:ascii="Century Gothic" w:hAnsi="Century Gothic" w:cs="Arial"/>
          <w:sz w:val="24"/>
        </w:rPr>
      </w:pPr>
      <w:r w:rsidRPr="00B2490E">
        <w:rPr>
          <w:rFonts w:ascii="Century Gothic" w:hAnsi="Century Gothic" w:cs="Arial"/>
          <w:sz w:val="24"/>
        </w:rPr>
        <w:lastRenderedPageBreak/>
        <w:t xml:space="preserve">The headteacher has overall responsibility for the development of IHPs for pupils with medical conditions. This has been delegated to </w:t>
      </w:r>
      <w:r w:rsidR="001C32AD" w:rsidRPr="00B2490E">
        <w:rPr>
          <w:rFonts w:ascii="Century Gothic" w:hAnsi="Century Gothic" w:cs="Arial"/>
          <w:sz w:val="24"/>
        </w:rPr>
        <w:t>Tom Morris Pastoral Leader</w:t>
      </w:r>
    </w:p>
    <w:p w14:paraId="7757F019"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Plans will be reviewed at least annually, or earlier if there is evidence that the pupil’s needs have changed.</w:t>
      </w:r>
    </w:p>
    <w:p w14:paraId="03A2EDDD"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Plans will be developed with the pupil’s best interests in mind and will set out:</w:t>
      </w:r>
    </w:p>
    <w:p w14:paraId="1C8BF7A7"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What needs to be done</w:t>
      </w:r>
    </w:p>
    <w:p w14:paraId="40A87645"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When </w:t>
      </w:r>
    </w:p>
    <w:p w14:paraId="19CDFC2D"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By whom </w:t>
      </w:r>
    </w:p>
    <w:p w14:paraId="0E500C4A"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 xml:space="preserve">Not all pupils with a medical condition will require an IHP. It will be agreed with a healthcare professional and the parents when an IHP would be inappropriate or disproportionate. This will be based on evidence. If there is not a consensus, the headteacher will make the final decision. </w:t>
      </w:r>
    </w:p>
    <w:p w14:paraId="2FF4205E"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 xml:space="preserve">Plans will be drawn up in partnership with the school, parents and a relevant healthcare professional, such as the school nurse, specialist or </w:t>
      </w:r>
      <w:proofErr w:type="spellStart"/>
      <w:r w:rsidRPr="00B2490E">
        <w:rPr>
          <w:rFonts w:ascii="Century Gothic" w:hAnsi="Century Gothic" w:cs="Arial"/>
          <w:sz w:val="24"/>
        </w:rPr>
        <w:t>paediatrician</w:t>
      </w:r>
      <w:proofErr w:type="spellEnd"/>
      <w:r w:rsidRPr="00B2490E">
        <w:rPr>
          <w:rFonts w:ascii="Century Gothic" w:hAnsi="Century Gothic" w:cs="Arial"/>
          <w:sz w:val="24"/>
        </w:rPr>
        <w:t xml:space="preserve">, who can best </w:t>
      </w:r>
      <w:proofErr w:type="spellStart"/>
      <w:r w:rsidRPr="00B2490E">
        <w:rPr>
          <w:rFonts w:ascii="Century Gothic" w:hAnsi="Century Gothic" w:cs="Arial"/>
          <w:sz w:val="24"/>
        </w:rPr>
        <w:t>advise</w:t>
      </w:r>
      <w:proofErr w:type="spellEnd"/>
      <w:r w:rsidRPr="00B2490E">
        <w:rPr>
          <w:rFonts w:ascii="Century Gothic" w:hAnsi="Century Gothic" w:cs="Arial"/>
          <w:sz w:val="24"/>
        </w:rPr>
        <w:t xml:space="preserve"> on the pupil’s specific needs. The pupil will be involved wherever appropriate. </w:t>
      </w:r>
      <w:r w:rsidR="001C32AD" w:rsidRPr="00B2490E">
        <w:rPr>
          <w:rFonts w:ascii="Century Gothic" w:hAnsi="Century Gothic" w:cs="Arial"/>
          <w:sz w:val="24"/>
        </w:rPr>
        <w:t>These are often done at annual reviews of PEP meetings</w:t>
      </w:r>
    </w:p>
    <w:p w14:paraId="438A7371"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IHPs will b</w:t>
      </w:r>
      <w:r w:rsidR="00171CE1" w:rsidRPr="00B2490E">
        <w:rPr>
          <w:rFonts w:ascii="Century Gothic" w:hAnsi="Century Gothic" w:cs="Arial"/>
          <w:sz w:val="24"/>
        </w:rPr>
        <w:t xml:space="preserve">e linked to, or become part of the </w:t>
      </w:r>
      <w:proofErr w:type="gramStart"/>
      <w:r w:rsidR="00171CE1" w:rsidRPr="00B2490E">
        <w:rPr>
          <w:rFonts w:ascii="Century Gothic" w:hAnsi="Century Gothic" w:cs="Arial"/>
          <w:sz w:val="24"/>
        </w:rPr>
        <w:t>students</w:t>
      </w:r>
      <w:proofErr w:type="gramEnd"/>
      <w:r w:rsidR="00171CE1" w:rsidRPr="00B2490E">
        <w:rPr>
          <w:rFonts w:ascii="Century Gothic" w:hAnsi="Century Gothic" w:cs="Arial"/>
          <w:sz w:val="24"/>
        </w:rPr>
        <w:t xml:space="preserve"> </w:t>
      </w:r>
      <w:r w:rsidRPr="00B2490E">
        <w:rPr>
          <w:rFonts w:ascii="Century Gothic" w:hAnsi="Century Gothic" w:cs="Arial"/>
          <w:sz w:val="24"/>
        </w:rPr>
        <w:t xml:space="preserve">education, health and care (EHC) plan. If a pupil has SEN but does not have a statement or EHC plan, the SEN will be mentioned in the IHP. </w:t>
      </w:r>
    </w:p>
    <w:p w14:paraId="317B7FDB" w14:textId="77777777" w:rsidR="00D32170" w:rsidRPr="00B2490E" w:rsidRDefault="00D32170" w:rsidP="00D32170">
      <w:pPr>
        <w:rPr>
          <w:rFonts w:ascii="Century Gothic" w:hAnsi="Century Gothic" w:cs="Arial"/>
          <w:sz w:val="24"/>
        </w:rPr>
      </w:pPr>
      <w:r w:rsidRPr="00B2490E">
        <w:rPr>
          <w:rFonts w:ascii="Century Gothic" w:hAnsi="Century Gothic" w:cs="Arial"/>
          <w:sz w:val="24"/>
        </w:rPr>
        <w:t>The level of detail in the plan will depend on the complexity of the child’s condition and how much support is neede</w:t>
      </w:r>
      <w:r w:rsidR="001C32AD" w:rsidRPr="00B2490E">
        <w:rPr>
          <w:rFonts w:ascii="Century Gothic" w:hAnsi="Century Gothic" w:cs="Arial"/>
          <w:sz w:val="24"/>
        </w:rPr>
        <w:t xml:space="preserve">d. The </w:t>
      </w:r>
      <w:r w:rsidRPr="00B2490E">
        <w:rPr>
          <w:rFonts w:ascii="Century Gothic" w:hAnsi="Century Gothic" w:cs="Arial"/>
          <w:sz w:val="24"/>
        </w:rPr>
        <w:t>bo</w:t>
      </w:r>
      <w:r w:rsidR="001C32AD" w:rsidRPr="00B2490E">
        <w:rPr>
          <w:rFonts w:ascii="Century Gothic" w:hAnsi="Century Gothic" w:cs="Arial"/>
          <w:sz w:val="24"/>
        </w:rPr>
        <w:t xml:space="preserve">ard and the </w:t>
      </w:r>
      <w:proofErr w:type="gramStart"/>
      <w:r w:rsidR="001C32AD" w:rsidRPr="00B2490E">
        <w:rPr>
          <w:rFonts w:ascii="Century Gothic" w:hAnsi="Century Gothic" w:cs="Arial"/>
          <w:sz w:val="24"/>
        </w:rPr>
        <w:t xml:space="preserve">headteacher </w:t>
      </w:r>
      <w:r w:rsidRPr="00B2490E">
        <w:rPr>
          <w:rFonts w:ascii="Century Gothic" w:hAnsi="Century Gothic" w:cs="Arial"/>
          <w:sz w:val="24"/>
        </w:rPr>
        <w:t xml:space="preserve"> will</w:t>
      </w:r>
      <w:proofErr w:type="gramEnd"/>
      <w:r w:rsidRPr="00B2490E">
        <w:rPr>
          <w:rFonts w:ascii="Century Gothic" w:hAnsi="Century Gothic" w:cs="Arial"/>
          <w:sz w:val="24"/>
        </w:rPr>
        <w:t xml:space="preserve"> consider the following when deciding what information to record on IHPs:</w:t>
      </w:r>
    </w:p>
    <w:p w14:paraId="69E4CB2C"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The medical condition, its triggers, signs, symptoms and treatments</w:t>
      </w:r>
    </w:p>
    <w:p w14:paraId="0953564B"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w:t>
      </w:r>
    </w:p>
    <w:p w14:paraId="5D221FA9"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Specific support for the pupil’s educational, social and emotional needs. For example, how absences will be managed, requirements for extra time to complete exams, use of rest periods or additional support in catching up with lessons, counselling sessions</w:t>
      </w:r>
    </w:p>
    <w:p w14:paraId="01257AE1"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The level of support needed, including in emergencies. If a pupil is self-managing their medication, this will be clearly stated with appropriate arrangements for monitoring</w:t>
      </w:r>
    </w:p>
    <w:p w14:paraId="15E7AD1B"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Who will provide this support, their training needs, expectations of their role and confirmation of proficiency to provide support for the pupil’s medical condition from a healthcare professional, and cover arrangements for when they are unavailable</w:t>
      </w:r>
    </w:p>
    <w:p w14:paraId="73E8B475"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lastRenderedPageBreak/>
        <w:t>Who in the school needs to be aware of the pupil’s condition and the support required</w:t>
      </w:r>
    </w:p>
    <w:p w14:paraId="415FD511"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Arrangements for written permission from parents and the headteacher for medication to be administered by a member of staff, or self-administered by the pupil during school hours</w:t>
      </w:r>
    </w:p>
    <w:p w14:paraId="147DC645"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Separate arrangements or procedures required for school trips or other school activities outside of the normal school timetable that will ensure the pupil can participate, e.g. risk assessments</w:t>
      </w:r>
    </w:p>
    <w:p w14:paraId="382BF76B"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Where confidentiality issues are raised by the parent/pupil, the designated individuals to be entrusted with information about the pupil’s condition</w:t>
      </w:r>
    </w:p>
    <w:p w14:paraId="09BFA01D"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What to do in an emergency, including who to contact, and contingency arrangements</w:t>
      </w:r>
    </w:p>
    <w:p w14:paraId="176E1CA7" w14:textId="77777777" w:rsidR="00D32170" w:rsidRPr="00B2490E" w:rsidRDefault="00D32170" w:rsidP="00D32170">
      <w:pPr>
        <w:pStyle w:val="Heading1"/>
        <w:rPr>
          <w:rFonts w:ascii="Century Gothic" w:hAnsi="Century Gothic"/>
          <w:sz w:val="24"/>
          <w:szCs w:val="24"/>
        </w:rPr>
      </w:pPr>
      <w:bookmarkStart w:id="7" w:name="_Toc494124442"/>
      <w:r w:rsidRPr="00B2490E">
        <w:rPr>
          <w:rFonts w:ascii="Century Gothic" w:hAnsi="Century Gothic"/>
          <w:sz w:val="24"/>
          <w:szCs w:val="24"/>
        </w:rPr>
        <w:t>7. Managing medicines</w:t>
      </w:r>
      <w:bookmarkEnd w:id="7"/>
    </w:p>
    <w:p w14:paraId="764DFB45"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Prescription and non-prescription medicines will only be administered at school:</w:t>
      </w:r>
    </w:p>
    <w:p w14:paraId="28AD86A5"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When it would be detrimental to the pupil’s health or school attendance not to do so</w:t>
      </w:r>
      <w:r w:rsidRPr="00B2490E">
        <w:rPr>
          <w:rFonts w:ascii="Century Gothic" w:hAnsi="Century Gothic"/>
          <w:b/>
          <w:sz w:val="24"/>
          <w:szCs w:val="24"/>
        </w:rPr>
        <w:t xml:space="preserve"> and</w:t>
      </w:r>
      <w:r w:rsidRPr="00B2490E">
        <w:rPr>
          <w:rFonts w:ascii="Century Gothic" w:hAnsi="Century Gothic"/>
          <w:sz w:val="24"/>
          <w:szCs w:val="24"/>
        </w:rPr>
        <w:t xml:space="preserve"> </w:t>
      </w:r>
    </w:p>
    <w:p w14:paraId="24133618"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Where we have parents’ written consent </w:t>
      </w:r>
    </w:p>
    <w:p w14:paraId="100EFB82"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 xml:space="preserve">The only exception to this is where the medicine has been prescribed to the pupil without the knowledge of the parents. </w:t>
      </w:r>
    </w:p>
    <w:p w14:paraId="29D353F7"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Pupils under 16 will not be given medicine containing aspirin unless prescribed by a doctor. </w:t>
      </w:r>
    </w:p>
    <w:p w14:paraId="2B48E4E0"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Anyone giving a pupil any medication (for example, for pain relief) will first check maximum dosages and when the previous dosage was taken. Parents will always be informed.  </w:t>
      </w:r>
    </w:p>
    <w:p w14:paraId="26813D6B"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The school will only accept prescribed medicines that are:</w:t>
      </w:r>
    </w:p>
    <w:p w14:paraId="471DF5C2"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In-date</w:t>
      </w:r>
    </w:p>
    <w:p w14:paraId="6369DCAE"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Labelled</w:t>
      </w:r>
    </w:p>
    <w:p w14:paraId="6F43EACE"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Provided in the original container, as dispensed by the pharmacist, and include instructions for administration, dosage and storage</w:t>
      </w:r>
    </w:p>
    <w:p w14:paraId="1B93DABF"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The school will accept insulin that is inside an insulin pen or pump rather than its original container, but it must be in date. </w:t>
      </w:r>
    </w:p>
    <w:p w14:paraId="123B993F"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All medicines will be stored safely. Pupils will be informed about where their medicines </w:t>
      </w:r>
      <w:proofErr w:type="gramStart"/>
      <w:r w:rsidRPr="00B2490E">
        <w:rPr>
          <w:rFonts w:ascii="Century Gothic" w:hAnsi="Century Gothic" w:cs="Arial"/>
          <w:sz w:val="24"/>
        </w:rPr>
        <w:t>are at all times</w:t>
      </w:r>
      <w:proofErr w:type="gramEnd"/>
      <w:r w:rsidRPr="00B2490E">
        <w:rPr>
          <w:rFonts w:ascii="Century Gothic" w:hAnsi="Century Gothic" w:cs="Arial"/>
          <w:sz w:val="24"/>
        </w:rPr>
        <w:t xml:space="preserve"> and be able to access them immediately. Medicines and devices such as asthma inhalers, blood glucose testing meters and adrenaline pens will always be readily available to pupils and not locked away. </w:t>
      </w:r>
    </w:p>
    <w:p w14:paraId="1372C0C9"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lastRenderedPageBreak/>
        <w:t xml:space="preserve">Medicines will be returned to parents to arrange for safe disposal when no longer required. </w:t>
      </w:r>
      <w:r w:rsidR="00171CE1" w:rsidRPr="00B2490E">
        <w:rPr>
          <w:rFonts w:ascii="Century Gothic" w:hAnsi="Century Gothic" w:cs="Arial"/>
          <w:sz w:val="24"/>
        </w:rPr>
        <w:t>Dates on medicines will be checked regularly (every half term by CM) and parents phoned to provide replacements if required.</w:t>
      </w:r>
    </w:p>
    <w:p w14:paraId="345A89A8"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 xml:space="preserve">7.1 Controlled drugs </w:t>
      </w:r>
    </w:p>
    <w:p w14:paraId="105FB312" w14:textId="77777777" w:rsidR="00D32170" w:rsidRPr="00B2490E" w:rsidRDefault="00D32170" w:rsidP="00D32170">
      <w:pPr>
        <w:shd w:val="clear" w:color="auto" w:fill="FFFFFF"/>
        <w:spacing w:before="161" w:after="161"/>
        <w:rPr>
          <w:rFonts w:ascii="Century Gothic" w:hAnsi="Century Gothic" w:cs="Arial"/>
          <w:sz w:val="24"/>
        </w:rPr>
      </w:pPr>
      <w:hyperlink r:id="rId14" w:history="1">
        <w:r w:rsidRPr="00B2490E">
          <w:rPr>
            <w:rStyle w:val="Hyperlink"/>
            <w:rFonts w:ascii="Century Gothic" w:hAnsi="Century Gothic" w:cs="Arial"/>
            <w:sz w:val="24"/>
          </w:rPr>
          <w:t>Controlled drugs</w:t>
        </w:r>
      </w:hyperlink>
      <w:r w:rsidRPr="00B2490E">
        <w:rPr>
          <w:rFonts w:ascii="Century Gothic" w:hAnsi="Century Gothic" w:cs="Arial"/>
          <w:sz w:val="24"/>
        </w:rPr>
        <w:t xml:space="preserve"> are prescription medicines that are controlled under the </w:t>
      </w:r>
      <w:hyperlink r:id="rId15" w:history="1">
        <w:r w:rsidRPr="00B2490E">
          <w:rPr>
            <w:rStyle w:val="Hyperlink"/>
            <w:rFonts w:ascii="Century Gothic" w:hAnsi="Century Gothic" w:cs="Arial"/>
            <w:sz w:val="24"/>
          </w:rPr>
          <w:t>Misuse of Drugs Regulations 2001</w:t>
        </w:r>
      </w:hyperlink>
      <w:r w:rsidRPr="00B2490E">
        <w:rPr>
          <w:rFonts w:ascii="Century Gothic" w:hAnsi="Century Gothic" w:cs="Arial"/>
          <w:sz w:val="24"/>
        </w:rPr>
        <w:t xml:space="preserve"> and subsequent amendments, such as morphine or methadone. </w:t>
      </w:r>
    </w:p>
    <w:p w14:paraId="4265867E"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A pupil who has been prescribed a controlled drug may have it in their possession if they are competent to do so, but they must not pass </w:t>
      </w:r>
      <w:proofErr w:type="gramStart"/>
      <w:r w:rsidRPr="00B2490E">
        <w:rPr>
          <w:rFonts w:ascii="Century Gothic" w:hAnsi="Century Gothic" w:cs="Arial"/>
          <w:sz w:val="24"/>
        </w:rPr>
        <w:t>it</w:t>
      </w:r>
      <w:proofErr w:type="gramEnd"/>
      <w:r w:rsidRPr="00B2490E">
        <w:rPr>
          <w:rFonts w:ascii="Century Gothic" w:hAnsi="Century Gothic" w:cs="Arial"/>
          <w:sz w:val="24"/>
        </w:rPr>
        <w:t xml:space="preserve"> to another pupil to use. All other controlled drugs are kept in a secure cupboard in the school office and only named staff have access.</w:t>
      </w:r>
    </w:p>
    <w:p w14:paraId="4BE55827"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Controlled drugs will be easily accessible in an emergency and a record of any doses used and the amount held will be kept. </w:t>
      </w:r>
    </w:p>
    <w:p w14:paraId="3873BBD7" w14:textId="77777777" w:rsidR="00D32170" w:rsidRPr="00B2490E" w:rsidRDefault="00D32170" w:rsidP="00D32170">
      <w:pPr>
        <w:shd w:val="clear" w:color="auto" w:fill="FFFFFF"/>
        <w:spacing w:before="161" w:after="161"/>
        <w:rPr>
          <w:rFonts w:ascii="Century Gothic" w:hAnsi="Century Gothic" w:cs="Arial"/>
          <w:sz w:val="24"/>
        </w:rPr>
      </w:pPr>
    </w:p>
    <w:p w14:paraId="4AFA019E"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7.2 Pupils managing their own needs</w:t>
      </w:r>
    </w:p>
    <w:p w14:paraId="741CF46B"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Pupils who are competent will be encouraged to take responsibility for managing their own medicines and procedures. This will be discussed with </w:t>
      </w:r>
      <w:proofErr w:type="gramStart"/>
      <w:r w:rsidRPr="00B2490E">
        <w:rPr>
          <w:rFonts w:ascii="Century Gothic" w:hAnsi="Century Gothic" w:cs="Arial"/>
          <w:sz w:val="24"/>
        </w:rPr>
        <w:t>parents</w:t>
      </w:r>
      <w:proofErr w:type="gramEnd"/>
      <w:r w:rsidRPr="00B2490E">
        <w:rPr>
          <w:rFonts w:ascii="Century Gothic" w:hAnsi="Century Gothic" w:cs="Arial"/>
          <w:sz w:val="24"/>
        </w:rPr>
        <w:t xml:space="preserve"> and it will be reflected in their IHPs. </w:t>
      </w:r>
    </w:p>
    <w:p w14:paraId="15D9ADE7"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Pupils will be allowed to carry their own medicines and relevant devices wherever possible. Staff will not force a pupil to take </w:t>
      </w:r>
      <w:proofErr w:type="gramStart"/>
      <w:r w:rsidRPr="00B2490E">
        <w:rPr>
          <w:rFonts w:ascii="Century Gothic" w:hAnsi="Century Gothic" w:cs="Arial"/>
          <w:sz w:val="24"/>
        </w:rPr>
        <w:t>a medicine</w:t>
      </w:r>
      <w:proofErr w:type="gramEnd"/>
      <w:r w:rsidRPr="00B2490E">
        <w:rPr>
          <w:rFonts w:ascii="Century Gothic" w:hAnsi="Century Gothic" w:cs="Arial"/>
          <w:sz w:val="24"/>
        </w:rPr>
        <w:t xml:space="preserve"> or carry out a necessary procedure if they </w:t>
      </w:r>
      <w:proofErr w:type="gramStart"/>
      <w:r w:rsidRPr="00B2490E">
        <w:rPr>
          <w:rFonts w:ascii="Century Gothic" w:hAnsi="Century Gothic" w:cs="Arial"/>
          <w:sz w:val="24"/>
        </w:rPr>
        <w:t>refuse, but</w:t>
      </w:r>
      <w:proofErr w:type="gramEnd"/>
      <w:r w:rsidRPr="00B2490E">
        <w:rPr>
          <w:rFonts w:ascii="Century Gothic" w:hAnsi="Century Gothic" w:cs="Arial"/>
          <w:sz w:val="24"/>
        </w:rPr>
        <w:t xml:space="preserve"> will follow the procedure agreed in the IHP and inform parents so that an alternative option can be considered, if necessary.</w:t>
      </w:r>
    </w:p>
    <w:p w14:paraId="5AF1224D" w14:textId="77777777" w:rsidR="00D32170" w:rsidRPr="00B2490E" w:rsidRDefault="00D32170" w:rsidP="00D32170">
      <w:pPr>
        <w:shd w:val="clear" w:color="auto" w:fill="FFFFFF"/>
        <w:spacing w:before="161" w:after="161"/>
        <w:rPr>
          <w:rFonts w:ascii="Century Gothic" w:hAnsi="Century Gothic" w:cs="Arial"/>
          <w:b/>
          <w:sz w:val="24"/>
        </w:rPr>
      </w:pPr>
      <w:r w:rsidRPr="00B2490E">
        <w:rPr>
          <w:rFonts w:ascii="Century Gothic" w:hAnsi="Century Gothic" w:cs="Arial"/>
          <w:b/>
          <w:sz w:val="24"/>
        </w:rPr>
        <w:t>7.3 Unacceptable practice</w:t>
      </w:r>
    </w:p>
    <w:p w14:paraId="6FBDC454"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School staff should use their discretion and judge each case individually with reference to the pupil’s IHP, but it is generally not acceptable to:</w:t>
      </w:r>
    </w:p>
    <w:p w14:paraId="5E21BAFB"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Prevent pupils from easily accessing their inhalers and medication, and administering their medication when and where necessary</w:t>
      </w:r>
    </w:p>
    <w:p w14:paraId="4F0F21C0"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Assume that every pupil with the same condition requires the same treatment</w:t>
      </w:r>
    </w:p>
    <w:p w14:paraId="128E922D"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Ignore the views of the pupil or their parents</w:t>
      </w:r>
    </w:p>
    <w:p w14:paraId="028A9082"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Ignore medical evidence or opinion (although this may be challenged)</w:t>
      </w:r>
    </w:p>
    <w:p w14:paraId="18D67BA2"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Send children with medical conditions home frequently for reasons associated with their medical condition or prevent them from staying for normal school activities, including lunch, unless this is specified in their IHPs</w:t>
      </w:r>
    </w:p>
    <w:p w14:paraId="7751B65D"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If the pupil becomes ill, send them to the school office or medical room unaccompanied or with someone unsuitable</w:t>
      </w:r>
    </w:p>
    <w:p w14:paraId="14CE0DB1" w14:textId="77777777" w:rsidR="00D32170" w:rsidRPr="00B2490E" w:rsidRDefault="00D32170" w:rsidP="00D32170">
      <w:pPr>
        <w:pStyle w:val="4Bulletedcopyblue"/>
        <w:rPr>
          <w:rFonts w:ascii="Century Gothic" w:hAnsi="Century Gothic"/>
          <w:b/>
          <w:sz w:val="24"/>
          <w:szCs w:val="24"/>
        </w:rPr>
      </w:pPr>
      <w:proofErr w:type="spellStart"/>
      <w:r w:rsidRPr="00B2490E">
        <w:rPr>
          <w:rFonts w:ascii="Century Gothic" w:hAnsi="Century Gothic"/>
          <w:sz w:val="24"/>
          <w:szCs w:val="24"/>
        </w:rPr>
        <w:t>Penalise</w:t>
      </w:r>
      <w:proofErr w:type="spellEnd"/>
      <w:r w:rsidRPr="00B2490E">
        <w:rPr>
          <w:rFonts w:ascii="Century Gothic" w:hAnsi="Century Gothic"/>
          <w:sz w:val="24"/>
          <w:szCs w:val="24"/>
        </w:rPr>
        <w:t xml:space="preserve"> pupils for their attendance record if their absences are related to their medical condition, e.g. hospital appointments</w:t>
      </w:r>
    </w:p>
    <w:p w14:paraId="3FEFF52D"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lastRenderedPageBreak/>
        <w:t xml:space="preserve">Prevent pupils from drinking, eating or taking toilet or other breaks whenever they need to </w:t>
      </w:r>
      <w:proofErr w:type="gramStart"/>
      <w:r w:rsidRPr="00B2490E">
        <w:rPr>
          <w:rFonts w:ascii="Century Gothic" w:hAnsi="Century Gothic"/>
          <w:sz w:val="24"/>
          <w:szCs w:val="24"/>
        </w:rPr>
        <w:t>in order to</w:t>
      </w:r>
      <w:proofErr w:type="gramEnd"/>
      <w:r w:rsidRPr="00B2490E">
        <w:rPr>
          <w:rFonts w:ascii="Century Gothic" w:hAnsi="Century Gothic"/>
          <w:sz w:val="24"/>
          <w:szCs w:val="24"/>
        </w:rPr>
        <w:t xml:space="preserve"> manage their medical condition effectively</w:t>
      </w:r>
    </w:p>
    <w:p w14:paraId="739D89D3"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 xml:space="preserve">Require parents, or otherwise make them feel obliged, to attend school to administer medication or provide medical support to their </w:t>
      </w:r>
      <w:proofErr w:type="gramStart"/>
      <w:r w:rsidRPr="00B2490E">
        <w:rPr>
          <w:rFonts w:ascii="Century Gothic" w:hAnsi="Century Gothic"/>
          <w:sz w:val="24"/>
          <w:szCs w:val="24"/>
        </w:rPr>
        <w:t>pupil</w:t>
      </w:r>
      <w:proofErr w:type="gramEnd"/>
      <w:r w:rsidRPr="00B2490E">
        <w:rPr>
          <w:rFonts w:ascii="Century Gothic" w:hAnsi="Century Gothic"/>
          <w:sz w:val="24"/>
          <w:szCs w:val="24"/>
        </w:rPr>
        <w:t>, including with toileting issues. No parent should have to give up working because the school is failing to support their child’s medical needs</w:t>
      </w:r>
    </w:p>
    <w:p w14:paraId="7DBD529E"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 xml:space="preserve">Prevent pupils from participating, or create unnecessary barriers to pupils participating in any aspect of school life, including school trips, e.g. by requiring parents to accompany their child </w:t>
      </w:r>
    </w:p>
    <w:p w14:paraId="6317780C" w14:textId="77777777" w:rsidR="00D32170" w:rsidRPr="00B2490E" w:rsidRDefault="00D32170" w:rsidP="00D32170">
      <w:pPr>
        <w:pStyle w:val="4Bulletedcopyblue"/>
        <w:rPr>
          <w:rFonts w:ascii="Century Gothic" w:hAnsi="Century Gothic"/>
          <w:b/>
          <w:sz w:val="24"/>
          <w:szCs w:val="24"/>
        </w:rPr>
      </w:pPr>
      <w:r w:rsidRPr="00B2490E">
        <w:rPr>
          <w:rFonts w:ascii="Century Gothic" w:hAnsi="Century Gothic"/>
          <w:sz w:val="24"/>
          <w:szCs w:val="24"/>
        </w:rPr>
        <w:t xml:space="preserve">Administer, or ask pupils to </w:t>
      </w:r>
      <w:proofErr w:type="gramStart"/>
      <w:r w:rsidRPr="00B2490E">
        <w:rPr>
          <w:rFonts w:ascii="Century Gothic" w:hAnsi="Century Gothic"/>
          <w:sz w:val="24"/>
          <w:szCs w:val="24"/>
        </w:rPr>
        <w:t>administer,</w:t>
      </w:r>
      <w:proofErr w:type="gramEnd"/>
      <w:r w:rsidRPr="00B2490E">
        <w:rPr>
          <w:rFonts w:ascii="Century Gothic" w:hAnsi="Century Gothic"/>
          <w:sz w:val="24"/>
          <w:szCs w:val="24"/>
        </w:rPr>
        <w:t xml:space="preserve"> medicine in school toilets </w:t>
      </w:r>
    </w:p>
    <w:p w14:paraId="16655FEB" w14:textId="77777777" w:rsidR="00171CE1" w:rsidRPr="00B2490E" w:rsidRDefault="00171CE1" w:rsidP="00D32170">
      <w:pPr>
        <w:pStyle w:val="Heading1"/>
        <w:rPr>
          <w:rFonts w:ascii="Century Gothic" w:hAnsi="Century Gothic"/>
          <w:sz w:val="24"/>
          <w:szCs w:val="24"/>
        </w:rPr>
      </w:pPr>
      <w:bookmarkStart w:id="8" w:name="_Toc494124443"/>
    </w:p>
    <w:p w14:paraId="4A1D8201" w14:textId="77777777" w:rsidR="00171CE1" w:rsidRPr="00B2490E" w:rsidRDefault="00171CE1" w:rsidP="00D32170">
      <w:pPr>
        <w:pStyle w:val="Heading1"/>
        <w:rPr>
          <w:rFonts w:ascii="Century Gothic" w:hAnsi="Century Gothic"/>
          <w:sz w:val="24"/>
          <w:szCs w:val="24"/>
        </w:rPr>
      </w:pPr>
    </w:p>
    <w:p w14:paraId="69112CB7" w14:textId="77777777" w:rsidR="00D32170" w:rsidRPr="00B2490E" w:rsidRDefault="00D32170" w:rsidP="00D32170">
      <w:pPr>
        <w:pStyle w:val="Heading1"/>
        <w:rPr>
          <w:rFonts w:ascii="Century Gothic" w:hAnsi="Century Gothic"/>
          <w:sz w:val="24"/>
          <w:szCs w:val="24"/>
        </w:rPr>
      </w:pPr>
      <w:r w:rsidRPr="00B2490E">
        <w:rPr>
          <w:rFonts w:ascii="Century Gothic" w:hAnsi="Century Gothic"/>
          <w:sz w:val="24"/>
          <w:szCs w:val="24"/>
        </w:rPr>
        <w:t>8. Emergency procedures</w:t>
      </w:r>
      <w:bookmarkEnd w:id="8"/>
    </w:p>
    <w:p w14:paraId="52ED45D7"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Staff will follow the school’s normal emergency procedures (for example, calling 999). All pupils’ IHPs will clearly set out what constitutes an emergency and will explain what to do. </w:t>
      </w:r>
      <w:r>
        <w:t xml:space="preserve"> For pupils at risk of anaphylaxis, staff will follow the arrangements set out in the school’s Allergy and Anaphylaxis Policy and the pupil’s IHP/Allergy Action Plan. Where anaphylaxis is suspected, the pupil’s AAI will be administered without delay in accordance with these arrangements and 999 will be called.</w:t>
      </w:r>
    </w:p>
    <w:p w14:paraId="739D2F61"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If a pupil needs to be taken to hospital, staff will stay with the pupil until the parent </w:t>
      </w:r>
      <w:proofErr w:type="gramStart"/>
      <w:r w:rsidRPr="00B2490E">
        <w:rPr>
          <w:rFonts w:ascii="Century Gothic" w:hAnsi="Century Gothic" w:cs="Arial"/>
          <w:sz w:val="24"/>
        </w:rPr>
        <w:t>arrives, or</w:t>
      </w:r>
      <w:proofErr w:type="gramEnd"/>
      <w:r w:rsidRPr="00B2490E">
        <w:rPr>
          <w:rFonts w:ascii="Century Gothic" w:hAnsi="Century Gothic" w:cs="Arial"/>
          <w:sz w:val="24"/>
        </w:rPr>
        <w:t xml:space="preserve"> accompany the pupil to hospital by ambulance. </w:t>
      </w:r>
    </w:p>
    <w:p w14:paraId="702F9A1D" w14:textId="77777777" w:rsidR="00D32170" w:rsidRPr="00B2490E" w:rsidRDefault="00D32170" w:rsidP="00D32170">
      <w:pPr>
        <w:pStyle w:val="Heading1"/>
        <w:rPr>
          <w:rFonts w:ascii="Century Gothic" w:hAnsi="Century Gothic"/>
          <w:sz w:val="24"/>
          <w:szCs w:val="24"/>
        </w:rPr>
      </w:pPr>
      <w:bookmarkStart w:id="9" w:name="_Toc494124444"/>
      <w:r w:rsidRPr="00B2490E">
        <w:rPr>
          <w:rFonts w:ascii="Century Gothic" w:hAnsi="Century Gothic"/>
          <w:sz w:val="24"/>
          <w:szCs w:val="24"/>
        </w:rPr>
        <w:t>9. Training</w:t>
      </w:r>
      <w:bookmarkEnd w:id="9"/>
    </w:p>
    <w:p w14:paraId="6D3850BB" w14:textId="77777777" w:rsidR="00D32170" w:rsidRPr="00B2490E" w:rsidRDefault="00D32170" w:rsidP="00D32170">
      <w:pPr>
        <w:rPr>
          <w:rFonts w:ascii="Century Gothic" w:hAnsi="Century Gothic"/>
          <w:sz w:val="24"/>
        </w:rPr>
      </w:pPr>
      <w:r w:rsidRPr="00B2490E">
        <w:rPr>
          <w:rFonts w:ascii="Century Gothic" w:hAnsi="Century Gothic"/>
          <w:sz w:val="24"/>
        </w:rPr>
        <w:t xml:space="preserve">Staff who are responsible for supporting pupils with medical needs will receive suitable and sufficient training to do so. </w:t>
      </w:r>
    </w:p>
    <w:p w14:paraId="247DFC10" w14:textId="77777777" w:rsidR="00D32170" w:rsidRPr="00B2490E" w:rsidRDefault="00D32170" w:rsidP="00D32170">
      <w:pPr>
        <w:rPr>
          <w:rFonts w:ascii="Century Gothic" w:hAnsi="Century Gothic"/>
          <w:sz w:val="24"/>
        </w:rPr>
      </w:pPr>
      <w:r w:rsidRPr="00B2490E">
        <w:rPr>
          <w:rFonts w:ascii="Century Gothic" w:hAnsi="Century Gothic"/>
          <w:sz w:val="24"/>
        </w:rPr>
        <w:t xml:space="preserve">The training will be identified during the development or review of IHPs. Staff who provide support to pupils with medical conditions will be included in meetings where this is discussed. </w:t>
      </w:r>
    </w:p>
    <w:p w14:paraId="103BBB78" w14:textId="77777777" w:rsidR="00D32170" w:rsidRPr="00B2490E" w:rsidRDefault="00D32170" w:rsidP="00D32170">
      <w:pPr>
        <w:rPr>
          <w:rFonts w:ascii="Century Gothic" w:hAnsi="Century Gothic"/>
          <w:sz w:val="24"/>
        </w:rPr>
      </w:pPr>
      <w:r w:rsidRPr="00B2490E">
        <w:rPr>
          <w:rFonts w:ascii="Century Gothic" w:hAnsi="Century Gothic"/>
          <w:sz w:val="24"/>
        </w:rPr>
        <w:t xml:space="preserve">The relevant healthcare professionals will lead on identifying the type and level of training required and will </w:t>
      </w:r>
      <w:proofErr w:type="gramStart"/>
      <w:r w:rsidRPr="00B2490E">
        <w:rPr>
          <w:rFonts w:ascii="Century Gothic" w:hAnsi="Century Gothic"/>
          <w:sz w:val="24"/>
        </w:rPr>
        <w:t>agree this</w:t>
      </w:r>
      <w:proofErr w:type="gramEnd"/>
      <w:r w:rsidRPr="00B2490E">
        <w:rPr>
          <w:rFonts w:ascii="Century Gothic" w:hAnsi="Century Gothic"/>
          <w:sz w:val="24"/>
        </w:rPr>
        <w:t xml:space="preserve"> with </w:t>
      </w:r>
      <w:r w:rsidR="001C32AD" w:rsidRPr="00B2490E">
        <w:rPr>
          <w:rFonts w:ascii="Century Gothic" w:hAnsi="Century Gothic"/>
          <w:sz w:val="24"/>
        </w:rPr>
        <w:t>the headteacher</w:t>
      </w:r>
      <w:r w:rsidRPr="00B2490E">
        <w:rPr>
          <w:rFonts w:ascii="Century Gothic" w:hAnsi="Century Gothic"/>
          <w:sz w:val="24"/>
        </w:rPr>
        <w:t xml:space="preserve">. Training will be kept up to date. </w:t>
      </w:r>
    </w:p>
    <w:p w14:paraId="5E93B346" w14:textId="77777777" w:rsidR="00D32170" w:rsidRPr="00B2490E" w:rsidRDefault="00D32170" w:rsidP="00D32170">
      <w:pPr>
        <w:rPr>
          <w:rFonts w:ascii="Century Gothic" w:hAnsi="Century Gothic"/>
          <w:sz w:val="24"/>
        </w:rPr>
      </w:pPr>
      <w:r w:rsidRPr="00B2490E">
        <w:rPr>
          <w:rFonts w:ascii="Century Gothic" w:hAnsi="Century Gothic"/>
          <w:sz w:val="24"/>
        </w:rPr>
        <w:t>Training will:</w:t>
      </w:r>
    </w:p>
    <w:p w14:paraId="6351659C"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Be sufficient to ensure that staff are competent and have confidence in their ability to support the pupils</w:t>
      </w:r>
    </w:p>
    <w:p w14:paraId="44B40210"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Fulfil the requirements in the IHPs</w:t>
      </w:r>
    </w:p>
    <w:p w14:paraId="48C00B56"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Help staff to </w:t>
      </w:r>
      <w:proofErr w:type="gramStart"/>
      <w:r w:rsidRPr="00B2490E">
        <w:rPr>
          <w:rFonts w:ascii="Century Gothic" w:hAnsi="Century Gothic"/>
          <w:sz w:val="24"/>
          <w:szCs w:val="24"/>
        </w:rPr>
        <w:t>have an understanding of</w:t>
      </w:r>
      <w:proofErr w:type="gramEnd"/>
      <w:r w:rsidRPr="00B2490E">
        <w:rPr>
          <w:rFonts w:ascii="Century Gothic" w:hAnsi="Century Gothic"/>
          <w:sz w:val="24"/>
          <w:szCs w:val="24"/>
        </w:rPr>
        <w:t xml:space="preserve"> the specific medical conditions they are being asked to deal with, their implications and preventative measures </w:t>
      </w:r>
    </w:p>
    <w:p w14:paraId="0A7FAED3"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Healthcare professionals will provide confirmation of the proficiency of staff in a medical procedure, or in providing medication. </w:t>
      </w:r>
    </w:p>
    <w:p w14:paraId="5F627A31"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lastRenderedPageBreak/>
        <w:t xml:space="preserve">All staff will receive training so that they are aware of this policy and understand their role in implementing it, for example, with preventative and emergency measures so they can </w:t>
      </w:r>
      <w:proofErr w:type="spellStart"/>
      <w:r w:rsidRPr="00B2490E">
        <w:rPr>
          <w:rFonts w:ascii="Century Gothic" w:hAnsi="Century Gothic" w:cs="Arial"/>
          <w:sz w:val="24"/>
        </w:rPr>
        <w:t>recognise</w:t>
      </w:r>
      <w:proofErr w:type="spellEnd"/>
      <w:r w:rsidRPr="00B2490E">
        <w:rPr>
          <w:rFonts w:ascii="Century Gothic" w:hAnsi="Century Gothic" w:cs="Arial"/>
          <w:sz w:val="24"/>
        </w:rPr>
        <w:t xml:space="preserve"> and act quickly when a problem occurs. This will be provided for new staff during their induction. </w:t>
      </w:r>
    </w:p>
    <w:p w14:paraId="5FF683B7" w14:textId="77777777" w:rsidR="00D32170" w:rsidRPr="00B2490E" w:rsidRDefault="00D32170" w:rsidP="00D32170">
      <w:pPr>
        <w:pStyle w:val="Heading1"/>
        <w:rPr>
          <w:rFonts w:ascii="Century Gothic" w:hAnsi="Century Gothic"/>
          <w:sz w:val="24"/>
          <w:szCs w:val="24"/>
        </w:rPr>
      </w:pPr>
      <w:bookmarkStart w:id="10" w:name="_Toc494124445"/>
      <w:r w:rsidRPr="00B2490E">
        <w:rPr>
          <w:rFonts w:ascii="Century Gothic" w:hAnsi="Century Gothic"/>
          <w:sz w:val="24"/>
          <w:szCs w:val="24"/>
        </w:rPr>
        <w:t>10. Record keeping</w:t>
      </w:r>
      <w:bookmarkEnd w:id="10"/>
    </w:p>
    <w:p w14:paraId="0F27DC20" w14:textId="77777777" w:rsidR="00D32170" w:rsidRPr="00B2490E" w:rsidRDefault="001C32AD" w:rsidP="00D32170">
      <w:pPr>
        <w:shd w:val="clear" w:color="auto" w:fill="FFFFFF"/>
        <w:spacing w:before="161" w:after="161"/>
        <w:rPr>
          <w:rFonts w:ascii="Century Gothic" w:eastAsia="Times New Roman" w:hAnsi="Century Gothic" w:cs="Arial"/>
          <w:sz w:val="24"/>
          <w:lang w:eastAsia="en-GB"/>
        </w:rPr>
      </w:pPr>
      <w:r w:rsidRPr="00B2490E">
        <w:rPr>
          <w:rFonts w:ascii="Century Gothic" w:eastAsia="Times New Roman" w:hAnsi="Century Gothic" w:cs="Arial"/>
          <w:sz w:val="24"/>
          <w:lang w:eastAsia="en-GB"/>
        </w:rPr>
        <w:t>The</w:t>
      </w:r>
      <w:r w:rsidR="00D32170" w:rsidRPr="00B2490E">
        <w:rPr>
          <w:rFonts w:ascii="Century Gothic" w:eastAsia="Times New Roman" w:hAnsi="Century Gothic" w:cs="Arial"/>
          <w:sz w:val="24"/>
          <w:lang w:eastAsia="en-GB"/>
        </w:rPr>
        <w:t xml:space="preserve"> board will ensure that written records are kept of all medicine administered to pupils</w:t>
      </w:r>
      <w:r w:rsidR="00171CE1" w:rsidRPr="00B2490E">
        <w:rPr>
          <w:rFonts w:ascii="Century Gothic" w:eastAsia="Times New Roman" w:hAnsi="Century Gothic" w:cs="Arial"/>
          <w:sz w:val="24"/>
          <w:lang w:eastAsia="en-GB"/>
        </w:rPr>
        <w:t>.  This log is kept inside the medicine box.</w:t>
      </w:r>
      <w:r w:rsidR="00D32170" w:rsidRPr="00B2490E">
        <w:rPr>
          <w:rFonts w:ascii="Century Gothic" w:eastAsia="Times New Roman" w:hAnsi="Century Gothic" w:cs="Arial"/>
          <w:sz w:val="24"/>
          <w:lang w:eastAsia="en-GB"/>
        </w:rPr>
        <w:t xml:space="preserve"> Parents will be informed if their pupil has been unwell at school. </w:t>
      </w:r>
    </w:p>
    <w:p w14:paraId="07346689" w14:textId="77777777" w:rsidR="00D32170" w:rsidRPr="00B2490E" w:rsidRDefault="00D32170" w:rsidP="00D32170">
      <w:pPr>
        <w:shd w:val="clear" w:color="auto" w:fill="FFFFFF"/>
        <w:spacing w:before="161" w:after="161"/>
        <w:rPr>
          <w:rFonts w:ascii="Century Gothic" w:eastAsia="Times New Roman" w:hAnsi="Century Gothic" w:cs="Arial"/>
          <w:sz w:val="24"/>
          <w:lang w:eastAsia="en-GB"/>
        </w:rPr>
      </w:pPr>
      <w:r w:rsidRPr="00B2490E">
        <w:rPr>
          <w:rFonts w:ascii="Century Gothic" w:eastAsia="Times New Roman" w:hAnsi="Century Gothic" w:cs="Arial"/>
          <w:sz w:val="24"/>
          <w:lang w:eastAsia="en-GB"/>
        </w:rPr>
        <w:t>IHPs are kept in a readily accessible pla</w:t>
      </w:r>
      <w:r w:rsidR="001C32AD" w:rsidRPr="00B2490E">
        <w:rPr>
          <w:rFonts w:ascii="Century Gothic" w:eastAsia="Times New Roman" w:hAnsi="Century Gothic" w:cs="Arial"/>
          <w:sz w:val="24"/>
          <w:lang w:eastAsia="en-GB"/>
        </w:rPr>
        <w:t>ce which all staff are aware of.  They are on the Haven hub.</w:t>
      </w:r>
    </w:p>
    <w:p w14:paraId="004E3E03" w14:textId="77777777" w:rsidR="00D32170" w:rsidRPr="00B2490E" w:rsidRDefault="00D32170" w:rsidP="00D32170">
      <w:pPr>
        <w:pStyle w:val="Heading1"/>
        <w:rPr>
          <w:rFonts w:ascii="Century Gothic" w:hAnsi="Century Gothic"/>
          <w:sz w:val="24"/>
          <w:szCs w:val="24"/>
        </w:rPr>
      </w:pPr>
      <w:bookmarkStart w:id="11" w:name="_Toc494124446"/>
      <w:r w:rsidRPr="00B2490E">
        <w:rPr>
          <w:rFonts w:ascii="Century Gothic" w:hAnsi="Century Gothic"/>
          <w:sz w:val="24"/>
          <w:szCs w:val="24"/>
        </w:rPr>
        <w:t>11. Liability and indemnity</w:t>
      </w:r>
      <w:bookmarkEnd w:id="11"/>
    </w:p>
    <w:p w14:paraId="54AD9AF5" w14:textId="77777777" w:rsidR="00D32170" w:rsidRPr="00B2490E" w:rsidRDefault="001C32AD" w:rsidP="00D32170">
      <w:pPr>
        <w:rPr>
          <w:rFonts w:ascii="Century Gothic" w:hAnsi="Century Gothic"/>
          <w:sz w:val="24"/>
        </w:rPr>
      </w:pPr>
      <w:r w:rsidRPr="00B2490E">
        <w:rPr>
          <w:rFonts w:ascii="Century Gothic" w:hAnsi="Century Gothic"/>
          <w:sz w:val="24"/>
        </w:rPr>
        <w:t>The</w:t>
      </w:r>
      <w:r w:rsidR="00D32170" w:rsidRPr="00B2490E">
        <w:rPr>
          <w:rFonts w:ascii="Century Gothic" w:hAnsi="Century Gothic"/>
          <w:sz w:val="24"/>
        </w:rPr>
        <w:t xml:space="preserve"> board will ensure that the appropriate level of insurance is in place and appropriately reflects the school’s level of risk.  </w:t>
      </w:r>
    </w:p>
    <w:p w14:paraId="231E86BE" w14:textId="77777777" w:rsidR="00D32170" w:rsidRPr="00B2490E" w:rsidRDefault="00D32170" w:rsidP="00D32170">
      <w:pPr>
        <w:pStyle w:val="Heading1"/>
        <w:rPr>
          <w:rFonts w:ascii="Century Gothic" w:hAnsi="Century Gothic"/>
          <w:sz w:val="24"/>
          <w:szCs w:val="24"/>
        </w:rPr>
      </w:pPr>
      <w:bookmarkStart w:id="12" w:name="_Toc494124447"/>
      <w:r w:rsidRPr="00B2490E">
        <w:rPr>
          <w:rFonts w:ascii="Century Gothic" w:hAnsi="Century Gothic"/>
          <w:sz w:val="24"/>
          <w:szCs w:val="24"/>
        </w:rPr>
        <w:t>12. Complaints</w:t>
      </w:r>
      <w:bookmarkEnd w:id="12"/>
    </w:p>
    <w:p w14:paraId="6523F1CD" w14:textId="77777777" w:rsidR="00D32170" w:rsidRPr="00B2490E" w:rsidRDefault="00D32170" w:rsidP="00D32170">
      <w:pPr>
        <w:shd w:val="clear" w:color="auto" w:fill="FFFFFF"/>
        <w:spacing w:before="161" w:after="161"/>
        <w:rPr>
          <w:rFonts w:ascii="Century Gothic" w:hAnsi="Century Gothic" w:cs="Arial"/>
          <w:sz w:val="24"/>
        </w:rPr>
      </w:pPr>
      <w:r w:rsidRPr="00B2490E">
        <w:rPr>
          <w:rFonts w:ascii="Century Gothic" w:hAnsi="Century Gothic" w:cs="Arial"/>
          <w:sz w:val="24"/>
        </w:rPr>
        <w:t xml:space="preserve">Parents with </w:t>
      </w:r>
      <w:proofErr w:type="gramStart"/>
      <w:r w:rsidRPr="00B2490E">
        <w:rPr>
          <w:rFonts w:ascii="Century Gothic" w:hAnsi="Century Gothic" w:cs="Arial"/>
          <w:sz w:val="24"/>
        </w:rPr>
        <w:t>a complaint</w:t>
      </w:r>
      <w:proofErr w:type="gramEnd"/>
      <w:r w:rsidRPr="00B2490E">
        <w:rPr>
          <w:rFonts w:ascii="Century Gothic" w:hAnsi="Century Gothic" w:cs="Arial"/>
          <w:sz w:val="24"/>
        </w:rPr>
        <w:t xml:space="preserve"> about their child’s medical condition should discuss these directly with the hea</w:t>
      </w:r>
      <w:r w:rsidR="001C32AD" w:rsidRPr="00B2490E">
        <w:rPr>
          <w:rFonts w:ascii="Century Gothic" w:hAnsi="Century Gothic" w:cs="Arial"/>
          <w:sz w:val="24"/>
        </w:rPr>
        <w:t xml:space="preserve">dteacher </w:t>
      </w:r>
      <w:r w:rsidRPr="00B2490E">
        <w:rPr>
          <w:rFonts w:ascii="Century Gothic" w:hAnsi="Century Gothic" w:cs="Arial"/>
          <w:sz w:val="24"/>
        </w:rPr>
        <w:t>in the first instance. If the hea</w:t>
      </w:r>
      <w:r w:rsidR="001C32AD" w:rsidRPr="00B2490E">
        <w:rPr>
          <w:rFonts w:ascii="Century Gothic" w:hAnsi="Century Gothic" w:cs="Arial"/>
          <w:sz w:val="24"/>
        </w:rPr>
        <w:t xml:space="preserve">dteacher </w:t>
      </w:r>
      <w:r w:rsidRPr="00B2490E">
        <w:rPr>
          <w:rFonts w:ascii="Century Gothic" w:hAnsi="Century Gothic" w:cs="Arial"/>
          <w:sz w:val="24"/>
        </w:rPr>
        <w:t xml:space="preserve">cannot resolve the matter, they will direct parents to the school’s complaints procedure. </w:t>
      </w:r>
    </w:p>
    <w:p w14:paraId="2F0029F4" w14:textId="77777777" w:rsidR="00D32170" w:rsidRPr="00B2490E" w:rsidRDefault="00D32170" w:rsidP="00D32170">
      <w:pPr>
        <w:pStyle w:val="Heading1"/>
        <w:rPr>
          <w:rFonts w:ascii="Century Gothic" w:hAnsi="Century Gothic"/>
          <w:sz w:val="24"/>
          <w:szCs w:val="24"/>
        </w:rPr>
      </w:pPr>
      <w:bookmarkStart w:id="13" w:name="_Toc494124448"/>
      <w:r w:rsidRPr="00B2490E">
        <w:rPr>
          <w:rFonts w:ascii="Century Gothic" w:hAnsi="Century Gothic"/>
          <w:sz w:val="24"/>
          <w:szCs w:val="24"/>
        </w:rPr>
        <w:t>13. Monitoring arrangements</w:t>
      </w:r>
      <w:bookmarkEnd w:id="13"/>
    </w:p>
    <w:p w14:paraId="34563F5F" w14:textId="77777777" w:rsidR="00D32170" w:rsidRPr="00B2490E" w:rsidRDefault="00D32170" w:rsidP="00D32170">
      <w:pPr>
        <w:rPr>
          <w:rFonts w:ascii="Century Gothic" w:hAnsi="Century Gothic"/>
          <w:sz w:val="24"/>
        </w:rPr>
      </w:pPr>
      <w:r w:rsidRPr="00B2490E">
        <w:rPr>
          <w:rFonts w:ascii="Century Gothic" w:hAnsi="Century Gothic"/>
          <w:sz w:val="24"/>
        </w:rPr>
        <w:t xml:space="preserve">This policy will be reviewed and approved by </w:t>
      </w:r>
      <w:r w:rsidR="006A1A35" w:rsidRPr="00B2490E">
        <w:rPr>
          <w:rFonts w:ascii="Century Gothic" w:hAnsi="Century Gothic"/>
          <w:sz w:val="24"/>
        </w:rPr>
        <w:t>the</w:t>
      </w:r>
      <w:r w:rsidRPr="00B2490E">
        <w:rPr>
          <w:rFonts w:ascii="Century Gothic" w:hAnsi="Century Gothic"/>
          <w:sz w:val="24"/>
        </w:rPr>
        <w:t xml:space="preserve"> board</w:t>
      </w:r>
      <w:r w:rsidRPr="00B2490E">
        <w:rPr>
          <w:rFonts w:ascii="Century Gothic" w:hAnsi="Century Gothic"/>
          <w:color w:val="ED7D31"/>
          <w:sz w:val="24"/>
        </w:rPr>
        <w:t xml:space="preserve"> </w:t>
      </w:r>
      <w:r w:rsidRPr="00B2490E">
        <w:rPr>
          <w:rFonts w:ascii="Century Gothic" w:hAnsi="Century Gothic"/>
          <w:sz w:val="24"/>
        </w:rPr>
        <w:t xml:space="preserve">every </w:t>
      </w:r>
      <w:r w:rsidR="006A1A35" w:rsidRPr="00B2490E">
        <w:rPr>
          <w:rFonts w:ascii="Century Gothic" w:hAnsi="Century Gothic"/>
          <w:sz w:val="24"/>
        </w:rPr>
        <w:t xml:space="preserve">2 years </w:t>
      </w:r>
      <w:r w:rsidRPr="00B2490E">
        <w:rPr>
          <w:rFonts w:ascii="Century Gothic" w:hAnsi="Century Gothic"/>
          <w:sz w:val="24"/>
        </w:rPr>
        <w:t xml:space="preserve"> </w:t>
      </w:r>
    </w:p>
    <w:p w14:paraId="6BC9EF28" w14:textId="77777777" w:rsidR="00D32170" w:rsidRPr="00B2490E" w:rsidRDefault="00D32170" w:rsidP="00D32170">
      <w:pPr>
        <w:pStyle w:val="Heading1"/>
        <w:rPr>
          <w:rFonts w:ascii="Century Gothic" w:hAnsi="Century Gothic"/>
          <w:sz w:val="24"/>
          <w:szCs w:val="24"/>
        </w:rPr>
      </w:pPr>
      <w:bookmarkStart w:id="14" w:name="_Toc494124449"/>
      <w:r w:rsidRPr="00B2490E">
        <w:rPr>
          <w:rFonts w:ascii="Century Gothic" w:hAnsi="Century Gothic"/>
          <w:sz w:val="24"/>
          <w:szCs w:val="24"/>
        </w:rPr>
        <w:t>14. Links to other policies</w:t>
      </w:r>
      <w:bookmarkEnd w:id="14"/>
    </w:p>
    <w:p w14:paraId="3CE8D4F5" w14:textId="77777777" w:rsidR="00D32170" w:rsidRPr="00B2490E" w:rsidRDefault="00D32170" w:rsidP="00D32170">
      <w:pPr>
        <w:rPr>
          <w:rFonts w:ascii="Century Gothic" w:hAnsi="Century Gothic"/>
          <w:sz w:val="24"/>
        </w:rPr>
      </w:pPr>
      <w:r w:rsidRPr="00B2490E">
        <w:rPr>
          <w:rFonts w:ascii="Century Gothic" w:hAnsi="Century Gothic"/>
          <w:sz w:val="24"/>
        </w:rPr>
        <w:t>This policy links to the following policies:</w:t>
      </w:r>
    </w:p>
    <w:p w14:paraId="4B3E858F"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Accessibility plan</w:t>
      </w:r>
    </w:p>
    <w:p w14:paraId="38968E86"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 xml:space="preserve">Complaints </w:t>
      </w:r>
    </w:p>
    <w:p w14:paraId="02E680C7"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Equality information and objectives</w:t>
      </w:r>
    </w:p>
    <w:p w14:paraId="5FE6FA74" w14:textId="77777777" w:rsidR="00F86508" w:rsidRPr="00B45D60" w:rsidRDefault="00A10112" w:rsidP="00B45D60">
      <w:pPr>
        <w:pStyle w:val="4Bulletedcopyblue"/>
        <w:rPr>
          <w:rFonts w:ascii="Century Gothic" w:hAnsi="Century Gothic"/>
        </w:rPr>
      </w:pPr>
      <w:r w:rsidRPr="00B45D60">
        <w:rPr>
          <w:rFonts w:ascii="Century Gothic" w:hAnsi="Century Gothic"/>
          <w:sz w:val="24"/>
          <w:szCs w:val="24"/>
        </w:rPr>
        <w:t>Allergy and Anaphylaxis Policy</w:t>
      </w:r>
    </w:p>
    <w:p w14:paraId="3B231BC5"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First aid</w:t>
      </w:r>
    </w:p>
    <w:p w14:paraId="4CED2710"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Health and safety</w:t>
      </w:r>
    </w:p>
    <w:p w14:paraId="41006A21" w14:textId="77777777" w:rsidR="00D32170" w:rsidRPr="00B2490E" w:rsidRDefault="00D32170" w:rsidP="00D32170">
      <w:pPr>
        <w:pStyle w:val="4Bulletedcopyblue"/>
        <w:rPr>
          <w:rFonts w:ascii="Century Gothic" w:hAnsi="Century Gothic"/>
          <w:sz w:val="24"/>
          <w:szCs w:val="24"/>
        </w:rPr>
      </w:pPr>
      <w:r w:rsidRPr="00B2490E">
        <w:rPr>
          <w:rFonts w:ascii="Century Gothic" w:hAnsi="Century Gothic"/>
          <w:sz w:val="24"/>
          <w:szCs w:val="24"/>
        </w:rPr>
        <w:t>Safeguarding</w:t>
      </w:r>
    </w:p>
    <w:p w14:paraId="47F43B3F" w14:textId="77777777" w:rsidR="00D32170" w:rsidRPr="00B2490E" w:rsidRDefault="00D32170" w:rsidP="1CFEA8F5">
      <w:pPr>
        <w:pStyle w:val="4Bulletedcopyblue"/>
        <w:numPr>
          <w:ilvl w:val="0"/>
          <w:numId w:val="0"/>
        </w:numPr>
        <w:ind w:left="340"/>
        <w:rPr>
          <w:rFonts w:ascii="Century Gothic" w:hAnsi="Century Gothic"/>
          <w:sz w:val="24"/>
          <w:szCs w:val="24"/>
        </w:rPr>
      </w:pPr>
    </w:p>
    <w:p w14:paraId="7F91AFC2" w14:textId="77777777" w:rsidR="00D32170" w:rsidRPr="00B2490E" w:rsidRDefault="00D32170" w:rsidP="00D32170">
      <w:pPr>
        <w:rPr>
          <w:rFonts w:ascii="Century Gothic" w:hAnsi="Century Gothic"/>
          <w:sz w:val="24"/>
        </w:rPr>
      </w:pPr>
    </w:p>
    <w:p w14:paraId="13109772" w14:textId="77777777" w:rsidR="003C2B6A" w:rsidRPr="00B2490E" w:rsidRDefault="003C2B6A" w:rsidP="00512916">
      <w:pPr>
        <w:pStyle w:val="Heading1"/>
        <w:rPr>
          <w:rFonts w:ascii="Century Gothic" w:hAnsi="Century Gothic"/>
          <w:sz w:val="24"/>
          <w:szCs w:val="24"/>
        </w:rPr>
      </w:pPr>
    </w:p>
    <w:p w14:paraId="7E8EAE87" w14:textId="77777777" w:rsidR="003C2B6A" w:rsidRPr="00B2490E" w:rsidRDefault="00D32170" w:rsidP="00D32170">
      <w:pPr>
        <w:pStyle w:val="Heading3"/>
        <w:rPr>
          <w:rFonts w:ascii="Century Gothic" w:hAnsi="Century Gothic"/>
          <w:szCs w:val="24"/>
        </w:rPr>
      </w:pPr>
      <w:r w:rsidRPr="00B2490E">
        <w:rPr>
          <w:rFonts w:ascii="Century Gothic" w:hAnsi="Century Gothic"/>
          <w:szCs w:val="24"/>
        </w:rPr>
        <w:lastRenderedPageBreak/>
        <w:t>Appendix 1: Being notified a child has a medical condition</w:t>
      </w:r>
    </w:p>
    <w:p w14:paraId="42CA6123" w14:textId="77777777" w:rsidR="003C2B6A" w:rsidRPr="00B2490E" w:rsidRDefault="00CD3331" w:rsidP="00D32170">
      <w:pPr>
        <w:pStyle w:val="Heading3"/>
        <w:rPr>
          <w:rFonts w:ascii="Century Gothic" w:hAnsi="Century Gothic"/>
          <w:szCs w:val="24"/>
        </w:rPr>
      </w:pPr>
      <w:r w:rsidRPr="00B2490E">
        <w:rPr>
          <w:rFonts w:ascii="Century Gothic" w:hAnsi="Century Gothic"/>
          <w:b w:val="0"/>
          <w:noProof/>
          <w:szCs w:val="24"/>
          <w:lang w:val="en-GB" w:eastAsia="en-GB"/>
        </w:rPr>
        <w:drawing>
          <wp:inline distT="0" distB="0" distL="0" distR="0" wp14:anchorId="7708E7B9" wp14:editId="07777777">
            <wp:extent cx="6115050" cy="6105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6105525"/>
                    </a:xfrm>
                    <a:prstGeom prst="rect">
                      <a:avLst/>
                    </a:prstGeom>
                    <a:noFill/>
                    <a:ln>
                      <a:noFill/>
                    </a:ln>
                  </pic:spPr>
                </pic:pic>
              </a:graphicData>
            </a:graphic>
          </wp:inline>
        </w:drawing>
      </w:r>
    </w:p>
    <w:bookmarkEnd w:id="0"/>
    <w:p w14:paraId="68FD4B5D" w14:textId="77777777" w:rsidR="003C2B6A" w:rsidRPr="00B2490E" w:rsidRDefault="003C2B6A" w:rsidP="00512916">
      <w:pPr>
        <w:pStyle w:val="Heading1"/>
        <w:rPr>
          <w:rFonts w:ascii="Century Gothic" w:hAnsi="Century Gothic"/>
          <w:sz w:val="24"/>
          <w:szCs w:val="24"/>
        </w:rPr>
      </w:pPr>
    </w:p>
    <w:sectPr w:rsidR="003C2B6A" w:rsidRPr="00B2490E" w:rsidSect="00510ED3">
      <w:headerReference w:type="even" r:id="rId17"/>
      <w:headerReference w:type="default" r:id="rId18"/>
      <w:headerReference w:type="first" r:id="rId19"/>
      <w:pgSz w:w="11900" w:h="16840" w:code="9"/>
      <w:pgMar w:top="992" w:right="1077" w:bottom="1701"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0E3E1" w14:textId="77777777" w:rsidR="00FC57CB" w:rsidRDefault="00FC57CB" w:rsidP="00626EDA">
      <w:r>
        <w:separator/>
      </w:r>
    </w:p>
  </w:endnote>
  <w:endnote w:type="continuationSeparator" w:id="0">
    <w:p w14:paraId="124D3E76" w14:textId="77777777" w:rsidR="00FC57CB" w:rsidRDefault="00FC57C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9A76A" w14:textId="77777777" w:rsidR="00FC57CB" w:rsidRDefault="00FC57CB" w:rsidP="00626EDA">
      <w:r>
        <w:separator/>
      </w:r>
    </w:p>
  </w:footnote>
  <w:footnote w:type="continuationSeparator" w:id="0">
    <w:p w14:paraId="4AC255D9" w14:textId="77777777" w:rsidR="00FC57CB" w:rsidRDefault="00FC57C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E33E" w14:textId="77777777" w:rsidR="00FE3F15" w:rsidRDefault="00CD3331">
    <w:r>
      <w:rPr>
        <w:noProof/>
      </w:rPr>
      <w:drawing>
        <wp:anchor distT="0" distB="0" distL="114300" distR="114300" simplePos="0" relativeHeight="251656192" behindDoc="1" locked="0" layoutInCell="1" allowOverlap="1" wp14:anchorId="7F236D28"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C57CB">
      <w:rPr>
        <w:noProof/>
      </w:rPr>
      <w:pict w14:anchorId="4EB8E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216;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5B1E" w14:textId="77777777" w:rsidR="00FE3F15" w:rsidRDefault="00B2490E">
    <w:r>
      <w:rPr>
        <w:noProof/>
        <w:lang w:eastAsia="en-GB"/>
      </w:rPr>
      <w:drawing>
        <wp:anchor distT="0" distB="0" distL="114300" distR="114300" simplePos="0" relativeHeight="251658240" behindDoc="0" locked="0" layoutInCell="1" allowOverlap="1" wp14:anchorId="0CD38CA7" wp14:editId="2AC7A608">
          <wp:simplePos x="0" y="0"/>
          <wp:positionH relativeFrom="margin">
            <wp:posOffset>0</wp:posOffset>
          </wp:positionH>
          <wp:positionV relativeFrom="paragraph">
            <wp:posOffset>0</wp:posOffset>
          </wp:positionV>
          <wp:extent cx="1638300" cy="400685"/>
          <wp:effectExtent l="0" t="0" r="0" b="0"/>
          <wp:wrapNone/>
          <wp:docPr id="967515996" name="Picture 96751599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E71DB" w14:textId="77777777" w:rsidR="00FE3F15" w:rsidRDefault="00FE3F15"/>
  <w:p w14:paraId="6D029DDF"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35AB" w14:textId="77777777" w:rsidR="00FE3F15" w:rsidRDefault="00B2490E">
    <w:r>
      <w:rPr>
        <w:noProof/>
        <w:lang w:eastAsia="en-GB"/>
      </w:rPr>
      <w:drawing>
        <wp:anchor distT="0" distB="0" distL="114300" distR="114300" simplePos="0" relativeHeight="251657216" behindDoc="0" locked="0" layoutInCell="1" allowOverlap="1" wp14:anchorId="074F8452" wp14:editId="109404D3">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D59DD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209.25pt;height:332.25pt" o:bullet="t">
        <v:imagedata r:id="rId3" o:title="art1EF6"/>
      </v:shape>
    </w:pict>
  </w:numPicBullet>
  <w:numPicBullet w:numPicBulletId="3">
    <w:pict>
      <v:shape id="_x0000_i1028" type="#_x0000_t75" style="width:209.25pt;height:332.25pt" o:bullet="t">
        <v:imagedata r:id="rId4" o:title="TK_LOGO_POINTER_RGB_bullet_blu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397B47"/>
    <w:multiLevelType w:val="hybridMultilevel"/>
    <w:tmpl w:val="645469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41686E99"/>
    <w:multiLevelType w:val="hybridMultilevel"/>
    <w:tmpl w:val="77E02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F42701"/>
    <w:multiLevelType w:val="hybridMultilevel"/>
    <w:tmpl w:val="0B96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574970"/>
    <w:multiLevelType w:val="hybridMultilevel"/>
    <w:tmpl w:val="057EF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104F13"/>
    <w:multiLevelType w:val="hybridMultilevel"/>
    <w:tmpl w:val="D9089A80"/>
    <w:lvl w:ilvl="0" w:tplc="A2B45D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A2098D"/>
    <w:multiLevelType w:val="hybridMultilevel"/>
    <w:tmpl w:val="417CC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E5064D"/>
    <w:multiLevelType w:val="hybridMultilevel"/>
    <w:tmpl w:val="E036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8402ADF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73681603">
    <w:abstractNumId w:val="12"/>
  </w:num>
  <w:num w:numId="2" w16cid:durableId="93979239">
    <w:abstractNumId w:val="2"/>
  </w:num>
  <w:num w:numId="3" w16cid:durableId="1452284877">
    <w:abstractNumId w:val="8"/>
  </w:num>
  <w:num w:numId="4" w16cid:durableId="877352210">
    <w:abstractNumId w:val="14"/>
  </w:num>
  <w:num w:numId="5" w16cid:durableId="1470585242">
    <w:abstractNumId w:val="0"/>
  </w:num>
  <w:num w:numId="6" w16cid:durableId="1048799200">
    <w:abstractNumId w:val="4"/>
  </w:num>
  <w:num w:numId="7" w16cid:durableId="1134834465">
    <w:abstractNumId w:val="1"/>
  </w:num>
  <w:num w:numId="8" w16cid:durableId="593442318">
    <w:abstractNumId w:val="3"/>
  </w:num>
  <w:num w:numId="9" w16cid:durableId="1654333844">
    <w:abstractNumId w:val="15"/>
  </w:num>
  <w:num w:numId="10" w16cid:durableId="1449397713">
    <w:abstractNumId w:val="8"/>
  </w:num>
  <w:num w:numId="11" w16cid:durableId="830559840">
    <w:abstractNumId w:val="2"/>
  </w:num>
  <w:num w:numId="12" w16cid:durableId="1925649665">
    <w:abstractNumId w:val="15"/>
  </w:num>
  <w:num w:numId="13" w16cid:durableId="1996950726">
    <w:abstractNumId w:val="12"/>
  </w:num>
  <w:num w:numId="14" w16cid:durableId="836460743">
    <w:abstractNumId w:val="14"/>
  </w:num>
  <w:num w:numId="15" w16cid:durableId="1786994695">
    <w:abstractNumId w:val="1"/>
  </w:num>
  <w:num w:numId="16" w16cid:durableId="998537993">
    <w:abstractNumId w:val="3"/>
  </w:num>
  <w:num w:numId="17" w16cid:durableId="1774741306">
    <w:abstractNumId w:val="14"/>
  </w:num>
  <w:num w:numId="18" w16cid:durableId="2061594381">
    <w:abstractNumId w:val="7"/>
  </w:num>
  <w:num w:numId="19" w16cid:durableId="140200444">
    <w:abstractNumId w:val="10"/>
  </w:num>
  <w:num w:numId="20" w16cid:durableId="159659529">
    <w:abstractNumId w:val="6"/>
  </w:num>
  <w:num w:numId="21" w16cid:durableId="1188986016">
    <w:abstractNumId w:val="9"/>
  </w:num>
  <w:num w:numId="22" w16cid:durableId="1706909148">
    <w:abstractNumId w:val="5"/>
  </w:num>
  <w:num w:numId="23" w16cid:durableId="185490323">
    <w:abstractNumId w:val="11"/>
  </w:num>
  <w:num w:numId="24" w16cid:durableId="1471244297">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B6A"/>
    <w:rsid w:val="00015B1A"/>
    <w:rsid w:val="00016A5B"/>
    <w:rsid w:val="0002254B"/>
    <w:rsid w:val="00026691"/>
    <w:rsid w:val="00082050"/>
    <w:rsid w:val="000A569F"/>
    <w:rsid w:val="000B77E5"/>
    <w:rsid w:val="000D6968"/>
    <w:rsid w:val="000F5932"/>
    <w:rsid w:val="001201E4"/>
    <w:rsid w:val="001235FA"/>
    <w:rsid w:val="001357C9"/>
    <w:rsid w:val="00141654"/>
    <w:rsid w:val="0017045F"/>
    <w:rsid w:val="00171CE1"/>
    <w:rsid w:val="001978C4"/>
    <w:rsid w:val="001B2301"/>
    <w:rsid w:val="001C32AD"/>
    <w:rsid w:val="001E3CA3"/>
    <w:rsid w:val="00235450"/>
    <w:rsid w:val="00262142"/>
    <w:rsid w:val="00275D5E"/>
    <w:rsid w:val="002E16E7"/>
    <w:rsid w:val="002E5D89"/>
    <w:rsid w:val="002F4E11"/>
    <w:rsid w:val="0030651B"/>
    <w:rsid w:val="003365A2"/>
    <w:rsid w:val="00375061"/>
    <w:rsid w:val="003B2EB4"/>
    <w:rsid w:val="003C1D02"/>
    <w:rsid w:val="003C2B6A"/>
    <w:rsid w:val="003F2BD9"/>
    <w:rsid w:val="003F6230"/>
    <w:rsid w:val="0046077F"/>
    <w:rsid w:val="00465755"/>
    <w:rsid w:val="004750A7"/>
    <w:rsid w:val="00492175"/>
    <w:rsid w:val="004944EE"/>
    <w:rsid w:val="004B05BB"/>
    <w:rsid w:val="004B3C9A"/>
    <w:rsid w:val="004C77AC"/>
    <w:rsid w:val="004F463D"/>
    <w:rsid w:val="00510ED3"/>
    <w:rsid w:val="00512916"/>
    <w:rsid w:val="00531C8C"/>
    <w:rsid w:val="00543D26"/>
    <w:rsid w:val="00564CD3"/>
    <w:rsid w:val="00573834"/>
    <w:rsid w:val="00584A10"/>
    <w:rsid w:val="00590890"/>
    <w:rsid w:val="00597ED1"/>
    <w:rsid w:val="005B1D35"/>
    <w:rsid w:val="005B4650"/>
    <w:rsid w:val="005B7ADF"/>
    <w:rsid w:val="005E6201"/>
    <w:rsid w:val="0062626B"/>
    <w:rsid w:val="00626EDA"/>
    <w:rsid w:val="00680CD2"/>
    <w:rsid w:val="006A1A35"/>
    <w:rsid w:val="006F569D"/>
    <w:rsid w:val="006F7E8A"/>
    <w:rsid w:val="007070A1"/>
    <w:rsid w:val="0072620F"/>
    <w:rsid w:val="00735B7D"/>
    <w:rsid w:val="00740AC8"/>
    <w:rsid w:val="00785BEE"/>
    <w:rsid w:val="007A03B3"/>
    <w:rsid w:val="007C5AC9"/>
    <w:rsid w:val="007D268D"/>
    <w:rsid w:val="007E217D"/>
    <w:rsid w:val="007E6128"/>
    <w:rsid w:val="007F2F4C"/>
    <w:rsid w:val="007F788B"/>
    <w:rsid w:val="00805A94"/>
    <w:rsid w:val="0080784C"/>
    <w:rsid w:val="008116A6"/>
    <w:rsid w:val="008472C3"/>
    <w:rsid w:val="00847F1A"/>
    <w:rsid w:val="00874C73"/>
    <w:rsid w:val="00877394"/>
    <w:rsid w:val="00887DB6"/>
    <w:rsid w:val="008941E7"/>
    <w:rsid w:val="008C1253"/>
    <w:rsid w:val="008F744A"/>
    <w:rsid w:val="009122BB"/>
    <w:rsid w:val="0099114F"/>
    <w:rsid w:val="009A267F"/>
    <w:rsid w:val="009A448F"/>
    <w:rsid w:val="009B1F2D"/>
    <w:rsid w:val="009D1474"/>
    <w:rsid w:val="009E331F"/>
    <w:rsid w:val="009F66A8"/>
    <w:rsid w:val="00A10112"/>
    <w:rsid w:val="00A466EE"/>
    <w:rsid w:val="00A62B49"/>
    <w:rsid w:val="00A91D2D"/>
    <w:rsid w:val="00AA6E73"/>
    <w:rsid w:val="00AD3666"/>
    <w:rsid w:val="00B2490E"/>
    <w:rsid w:val="00B4263C"/>
    <w:rsid w:val="00B45D60"/>
    <w:rsid w:val="00B5559F"/>
    <w:rsid w:val="00B6679E"/>
    <w:rsid w:val="00B846C2"/>
    <w:rsid w:val="00B95F60"/>
    <w:rsid w:val="00BE3E54"/>
    <w:rsid w:val="00C31397"/>
    <w:rsid w:val="00C4731F"/>
    <w:rsid w:val="00C51C6A"/>
    <w:rsid w:val="00C8314B"/>
    <w:rsid w:val="00C91F46"/>
    <w:rsid w:val="00CC51B6"/>
    <w:rsid w:val="00CC563E"/>
    <w:rsid w:val="00CD23C4"/>
    <w:rsid w:val="00CD2BC6"/>
    <w:rsid w:val="00CD3331"/>
    <w:rsid w:val="00CF553F"/>
    <w:rsid w:val="00D11C7E"/>
    <w:rsid w:val="00D32170"/>
    <w:rsid w:val="00D508B4"/>
    <w:rsid w:val="00D86752"/>
    <w:rsid w:val="00D95FA0"/>
    <w:rsid w:val="00DA43DE"/>
    <w:rsid w:val="00DA5725"/>
    <w:rsid w:val="00DA7F11"/>
    <w:rsid w:val="00DC28D6"/>
    <w:rsid w:val="00DC4C0F"/>
    <w:rsid w:val="00DC5FAC"/>
    <w:rsid w:val="00DF66B4"/>
    <w:rsid w:val="00E00085"/>
    <w:rsid w:val="00E24FDF"/>
    <w:rsid w:val="00E3210F"/>
    <w:rsid w:val="00E36879"/>
    <w:rsid w:val="00E647DF"/>
    <w:rsid w:val="00E763E4"/>
    <w:rsid w:val="00E82606"/>
    <w:rsid w:val="00E9136B"/>
    <w:rsid w:val="00ED06CE"/>
    <w:rsid w:val="00EF22F0"/>
    <w:rsid w:val="00EF631F"/>
    <w:rsid w:val="00F02A4E"/>
    <w:rsid w:val="00F139E0"/>
    <w:rsid w:val="00F519DC"/>
    <w:rsid w:val="00F82220"/>
    <w:rsid w:val="00F84228"/>
    <w:rsid w:val="00F86508"/>
    <w:rsid w:val="00F9563C"/>
    <w:rsid w:val="00F97695"/>
    <w:rsid w:val="00FA4EC5"/>
    <w:rsid w:val="00FC57CB"/>
    <w:rsid w:val="00FE3F15"/>
    <w:rsid w:val="00FE4FB6"/>
    <w:rsid w:val="0278C7A2"/>
    <w:rsid w:val="0280226B"/>
    <w:rsid w:val="028D38D7"/>
    <w:rsid w:val="059ED4BF"/>
    <w:rsid w:val="0AEECCAA"/>
    <w:rsid w:val="1668D51A"/>
    <w:rsid w:val="1CFEA8F5"/>
    <w:rsid w:val="363132F9"/>
    <w:rsid w:val="3C60F473"/>
    <w:rsid w:val="3D0EE9F4"/>
    <w:rsid w:val="3E5D5B7B"/>
    <w:rsid w:val="401B9D0C"/>
    <w:rsid w:val="47061A57"/>
    <w:rsid w:val="50199F3C"/>
    <w:rsid w:val="50833B3A"/>
    <w:rsid w:val="54AC2701"/>
    <w:rsid w:val="5588B681"/>
    <w:rsid w:val="62E4AE65"/>
    <w:rsid w:val="75F10287"/>
    <w:rsid w:val="7B0EC5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02E2F"/>
  <w15:chartTrackingRefBased/>
  <w15:docId w15:val="{EE7F6348-7065-487D-B558-EDF433E6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5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D32170"/>
    <w:pPr>
      <w:tabs>
        <w:tab w:val="right" w:leader="dot" w:pos="9736"/>
      </w:tabs>
      <w:spacing w:after="100"/>
      <w:jc w:val="both"/>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uploads/system/uploads/attachment_data/file/484418/supporting-pupils-at-school-with-medical-conditions.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legislation.gov.uk/ukpga/2014/6/part/5/crossheading/pupils-with-medical-condition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yperlink" Target="http://www.legislation.gov.uk/uksi/2001/3998/schedule/1/made"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hs.uk/chq/Pages/1391.aspx?CategoryID=7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da%20unternahrer\Downloads\KSL-KSG-Model-Policy-template-portrait-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BTECTeachersGuide xmlns="b3a40eae-ab42-4fca-9252-f2263ffd64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5" ma:contentTypeDescription="Create a new document." ma:contentTypeScope="" ma:versionID="2677ed8030ee184e1a14d4c433ae4feb">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cc239bf8ef8c1de2b428c889b10fd710"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BTECTeachersGu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BTECTeachersGuide" ma:index="22" nillable="true" ma:displayName="BTEC Teachers Guide" ma:format="Dropdown" ma:internalName="BTECTeachersGui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D6BA8-D8B2-4E7C-BB8D-FE8710CB3013}">
  <ds:schemaRefs>
    <ds:schemaRef ds:uri="http://schemas.openxmlformats.org/officeDocument/2006/bibliography"/>
  </ds:schemaRefs>
</ds:datastoreItem>
</file>

<file path=customXml/itemProps2.xml><?xml version="1.0" encoding="utf-8"?>
<ds:datastoreItem xmlns:ds="http://schemas.openxmlformats.org/officeDocument/2006/customXml" ds:itemID="{E4CED479-E3DD-42C0-AD80-076A67B1837D}">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3.xml><?xml version="1.0" encoding="utf-8"?>
<ds:datastoreItem xmlns:ds="http://schemas.openxmlformats.org/officeDocument/2006/customXml" ds:itemID="{CF363756-4B78-41E7-BD9B-1F2FDF02BEED}">
  <ds:schemaRefs>
    <ds:schemaRef ds:uri="http://schemas.microsoft.com/sharepoint/v3/contenttype/forms"/>
  </ds:schemaRefs>
</ds:datastoreItem>
</file>

<file path=customXml/itemProps4.xml><?xml version="1.0" encoding="utf-8"?>
<ds:datastoreItem xmlns:ds="http://schemas.openxmlformats.org/officeDocument/2006/customXml" ds:itemID="{99A6D8C1-6B8F-4E31-AA41-20A98A173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KSL-KSG-Model-Policy-template-portrait-2019</Template>
  <TotalTime>8</TotalTime>
  <Pages>11</Pages>
  <Words>2531</Words>
  <Characters>14428</Characters>
  <Application>Microsoft Office Word</Application>
  <DocSecurity>0</DocSecurity>
  <Lines>120</Lines>
  <Paragraphs>33</Paragraphs>
  <ScaleCrop>false</ScaleCrop>
  <Company/>
  <LinksUpToDate>false</LinksUpToDate>
  <CharactersWithSpaces>16926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Unternahrer</dc:creator>
  <cp:keywords/>
  <dc:description/>
  <cp:lastModifiedBy>Victoria Jenkinson</cp:lastModifiedBy>
  <cp:revision>3</cp:revision>
  <cp:lastPrinted>2020-03-11T01:59:00Z</cp:lastPrinted>
  <dcterms:created xsi:type="dcterms:W3CDTF">2026-09-30T08:55:00Z</dcterms:created>
  <dcterms:modified xsi:type="dcterms:W3CDTF">2026-09-30T10:25:00Z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