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9E762" w14:textId="77777777" w:rsidR="00E34B38" w:rsidRPr="000A78A1" w:rsidRDefault="0F7F3263" w:rsidP="000A78A1">
      <w:pPr>
        <w:pStyle w:val="Heading1"/>
        <w:spacing w:before="322" w:after="322"/>
        <w:jc w:val="center"/>
        <w:rPr>
          <w:rFonts w:ascii="Century Gothic" w:hAnsi="Century Gothic"/>
          <w:color w:val="auto"/>
        </w:rPr>
      </w:pPr>
      <w:r w:rsidRPr="000A78A1">
        <w:rPr>
          <w:rFonts w:ascii="Century Gothic" w:eastAsia="Aptos" w:hAnsi="Century Gothic" w:cs="Aptos"/>
          <w:b/>
          <w:bCs/>
          <w:color w:val="auto"/>
          <w:sz w:val="48"/>
          <w:szCs w:val="48"/>
        </w:rPr>
        <w:t>The Haven School</w:t>
      </w:r>
    </w:p>
    <w:p w14:paraId="753E82F9" w14:textId="77777777" w:rsidR="00E34B38" w:rsidRPr="000A78A1" w:rsidRDefault="0F7F3263" w:rsidP="000A78A1">
      <w:pPr>
        <w:pStyle w:val="Heading1"/>
        <w:spacing w:before="322" w:after="322"/>
        <w:jc w:val="center"/>
        <w:rPr>
          <w:rFonts w:ascii="Century Gothic" w:hAnsi="Century Gothic"/>
          <w:color w:val="auto"/>
        </w:rPr>
      </w:pPr>
      <w:r w:rsidRPr="000A78A1">
        <w:rPr>
          <w:rFonts w:ascii="Century Gothic" w:eastAsia="Aptos" w:hAnsi="Century Gothic" w:cs="Aptos"/>
          <w:b/>
          <w:bCs/>
          <w:color w:val="auto"/>
          <w:sz w:val="48"/>
          <w:szCs w:val="48"/>
        </w:rPr>
        <w:t>EAL Policy</w:t>
      </w:r>
    </w:p>
    <w:p w14:paraId="7A338BB5" w14:textId="77777777" w:rsidR="00E34B38" w:rsidRPr="000A78A1" w:rsidRDefault="00E34B38" w:rsidP="000A78A1">
      <w:pPr>
        <w:jc w:val="center"/>
        <w:rPr>
          <w:rFonts w:ascii="Century Gothic" w:hAnsi="Century Gothic"/>
        </w:rPr>
      </w:pPr>
    </w:p>
    <w:p w14:paraId="26838555" w14:textId="77777777" w:rsidR="00E34B38" w:rsidRDefault="00E34B38"/>
    <w:p w14:paraId="1E9EDAFC" w14:textId="77777777" w:rsidR="00E34B38" w:rsidRDefault="000A78A1" w:rsidP="000A78A1">
      <w:pPr>
        <w:jc w:val="center"/>
      </w:pPr>
      <w:r w:rsidRPr="000A78A1">
        <w:rPr>
          <w:noProof/>
        </w:rPr>
        <w:drawing>
          <wp:inline distT="0" distB="0" distL="0" distR="0" wp14:anchorId="09DD6459" wp14:editId="3F0AF57C">
            <wp:extent cx="4064635" cy="3606654"/>
            <wp:effectExtent l="0" t="0" r="0" b="0"/>
            <wp:docPr id="10290779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072287" cy="3613444"/>
                    </a:xfrm>
                    <a:prstGeom prst="rect">
                      <a:avLst/>
                    </a:prstGeom>
                    <a:noFill/>
                    <a:ln>
                      <a:noFill/>
                    </a:ln>
                  </pic:spPr>
                </pic:pic>
              </a:graphicData>
            </a:graphic>
          </wp:inline>
        </w:drawing>
      </w:r>
    </w:p>
    <w:p w14:paraId="4F43A580" w14:textId="77777777" w:rsidR="00E34B38" w:rsidRDefault="00E34B38"/>
    <w:p w14:paraId="713102ED" w14:textId="77777777" w:rsidR="00E34B38" w:rsidRDefault="00E34B38"/>
    <w:tbl>
      <w:tblPr>
        <w:tblStyle w:val="TableGrid"/>
        <w:tblW w:w="5000" w:type="pct"/>
        <w:jc w:val="center"/>
        <w:tblLook w:val="04A0" w:firstRow="1" w:lastRow="0" w:firstColumn="1" w:lastColumn="0" w:noHBand="0" w:noVBand="1"/>
      </w:tblPr>
      <w:tblGrid>
        <w:gridCol w:w="3397"/>
        <w:gridCol w:w="5619"/>
      </w:tblGrid>
      <w:tr w:rsidR="00FF4E3B" w:rsidRPr="008A15B2" w14:paraId="0BD0EC00" w14:textId="77777777" w:rsidTr="00D05081">
        <w:trPr>
          <w:jc w:val="center"/>
        </w:trPr>
        <w:tc>
          <w:tcPr>
            <w:tcW w:w="1884" w:type="pct"/>
          </w:tcPr>
          <w:p w14:paraId="004A3FBA" w14:textId="77777777" w:rsidR="00FF4E3B" w:rsidRPr="008A15B2" w:rsidRDefault="00FF4E3B" w:rsidP="00D05081">
            <w:pPr>
              <w:ind w:left="10"/>
              <w:rPr>
                <w:rFonts w:ascii="Century Gothic" w:hAnsi="Century Gothic"/>
                <w:b/>
                <w:bCs/>
                <w:sz w:val="22"/>
                <w:szCs w:val="22"/>
              </w:rPr>
            </w:pPr>
            <w:r w:rsidRPr="008A15B2">
              <w:rPr>
                <w:rFonts w:ascii="Century Gothic" w:hAnsi="Century Gothic"/>
                <w:b/>
                <w:bCs/>
                <w:sz w:val="22"/>
                <w:szCs w:val="22"/>
              </w:rPr>
              <w:t>Author</w:t>
            </w:r>
          </w:p>
        </w:tc>
        <w:tc>
          <w:tcPr>
            <w:tcW w:w="3116" w:type="pct"/>
          </w:tcPr>
          <w:p w14:paraId="3B7B7F56" w14:textId="77777777" w:rsidR="00FF4E3B" w:rsidRPr="008A15B2" w:rsidRDefault="00FF4E3B" w:rsidP="00D05081">
            <w:pPr>
              <w:ind w:left="10"/>
              <w:rPr>
                <w:rFonts w:ascii="Century Gothic" w:hAnsi="Century Gothic"/>
                <w:sz w:val="22"/>
                <w:szCs w:val="22"/>
              </w:rPr>
            </w:pPr>
            <w:r w:rsidRPr="008A15B2">
              <w:rPr>
                <w:rFonts w:ascii="Century Gothic" w:hAnsi="Century Gothic"/>
                <w:sz w:val="22"/>
                <w:szCs w:val="22"/>
              </w:rPr>
              <w:t xml:space="preserve">Victoria Jenkinson  </w:t>
            </w:r>
          </w:p>
        </w:tc>
      </w:tr>
      <w:tr w:rsidR="00FF4E3B" w:rsidRPr="008A15B2" w14:paraId="2ED63F42" w14:textId="77777777" w:rsidTr="00D05081">
        <w:trPr>
          <w:jc w:val="center"/>
        </w:trPr>
        <w:tc>
          <w:tcPr>
            <w:tcW w:w="1884" w:type="pct"/>
          </w:tcPr>
          <w:p w14:paraId="68FA711F" w14:textId="77777777" w:rsidR="00FF4E3B" w:rsidRPr="008A15B2" w:rsidRDefault="00FF4E3B" w:rsidP="00D05081">
            <w:pPr>
              <w:ind w:left="10"/>
              <w:rPr>
                <w:rFonts w:ascii="Century Gothic" w:hAnsi="Century Gothic"/>
                <w:b/>
                <w:bCs/>
                <w:sz w:val="22"/>
                <w:szCs w:val="22"/>
              </w:rPr>
            </w:pPr>
            <w:r w:rsidRPr="008A15B2">
              <w:rPr>
                <w:rFonts w:ascii="Century Gothic" w:hAnsi="Century Gothic"/>
                <w:b/>
                <w:bCs/>
                <w:sz w:val="22"/>
                <w:szCs w:val="22"/>
              </w:rPr>
              <w:t>Version</w:t>
            </w:r>
          </w:p>
        </w:tc>
        <w:tc>
          <w:tcPr>
            <w:tcW w:w="3116" w:type="pct"/>
          </w:tcPr>
          <w:p w14:paraId="6AD2AA25" w14:textId="77777777" w:rsidR="00FF4E3B" w:rsidRPr="008A15B2" w:rsidRDefault="00FF4E3B" w:rsidP="00D05081">
            <w:pPr>
              <w:ind w:left="10"/>
              <w:rPr>
                <w:rFonts w:ascii="Century Gothic" w:hAnsi="Century Gothic"/>
                <w:sz w:val="22"/>
                <w:szCs w:val="22"/>
              </w:rPr>
            </w:pPr>
            <w:r w:rsidRPr="008A15B2">
              <w:rPr>
                <w:rFonts w:ascii="Century Gothic" w:hAnsi="Century Gothic"/>
                <w:sz w:val="22"/>
                <w:szCs w:val="22"/>
              </w:rPr>
              <w:t>2.0</w:t>
            </w:r>
          </w:p>
        </w:tc>
      </w:tr>
      <w:tr w:rsidR="00FF4E3B" w:rsidRPr="008A15B2" w14:paraId="5D0EEAEE" w14:textId="77777777" w:rsidTr="00D05081">
        <w:trPr>
          <w:jc w:val="center"/>
        </w:trPr>
        <w:tc>
          <w:tcPr>
            <w:tcW w:w="1884" w:type="pct"/>
          </w:tcPr>
          <w:p w14:paraId="6C459D84" w14:textId="77777777" w:rsidR="00FF4E3B" w:rsidRPr="008A15B2" w:rsidRDefault="00FF4E3B" w:rsidP="00D05081">
            <w:pPr>
              <w:ind w:left="10"/>
              <w:rPr>
                <w:rFonts w:ascii="Century Gothic" w:hAnsi="Century Gothic"/>
                <w:b/>
                <w:bCs/>
                <w:sz w:val="22"/>
                <w:szCs w:val="22"/>
              </w:rPr>
            </w:pPr>
            <w:r w:rsidRPr="008A15B2">
              <w:rPr>
                <w:rFonts w:ascii="Century Gothic" w:hAnsi="Century Gothic"/>
                <w:b/>
                <w:bCs/>
                <w:sz w:val="22"/>
                <w:szCs w:val="22"/>
              </w:rPr>
              <w:t>Creation Date</w:t>
            </w:r>
          </w:p>
        </w:tc>
        <w:tc>
          <w:tcPr>
            <w:tcW w:w="3116" w:type="pct"/>
          </w:tcPr>
          <w:p w14:paraId="45B8C94A" w14:textId="77777777" w:rsidR="00FF4E3B" w:rsidRPr="008A15B2" w:rsidRDefault="00FF4E3B" w:rsidP="00D05081">
            <w:pPr>
              <w:ind w:left="10"/>
              <w:rPr>
                <w:rFonts w:ascii="Century Gothic" w:hAnsi="Century Gothic"/>
                <w:sz w:val="22"/>
                <w:szCs w:val="22"/>
              </w:rPr>
            </w:pPr>
            <w:r w:rsidRPr="008A15B2">
              <w:rPr>
                <w:rFonts w:ascii="Century Gothic" w:hAnsi="Century Gothic"/>
                <w:sz w:val="22"/>
                <w:szCs w:val="22"/>
              </w:rPr>
              <w:t>September 2026</w:t>
            </w:r>
          </w:p>
        </w:tc>
      </w:tr>
      <w:tr w:rsidR="00FF4E3B" w:rsidRPr="008A15B2" w14:paraId="2FFE7304" w14:textId="77777777" w:rsidTr="00D05081">
        <w:trPr>
          <w:jc w:val="center"/>
        </w:trPr>
        <w:tc>
          <w:tcPr>
            <w:tcW w:w="1884" w:type="pct"/>
          </w:tcPr>
          <w:p w14:paraId="20579E81" w14:textId="77777777" w:rsidR="00FF4E3B" w:rsidRPr="008A15B2" w:rsidRDefault="00FF4E3B" w:rsidP="00D05081">
            <w:pPr>
              <w:ind w:left="10"/>
              <w:rPr>
                <w:rFonts w:ascii="Century Gothic" w:hAnsi="Century Gothic"/>
                <w:b/>
                <w:bCs/>
                <w:sz w:val="22"/>
                <w:szCs w:val="22"/>
              </w:rPr>
            </w:pPr>
            <w:r w:rsidRPr="008A15B2">
              <w:rPr>
                <w:rFonts w:ascii="Century Gothic" w:hAnsi="Century Gothic"/>
                <w:b/>
                <w:bCs/>
                <w:sz w:val="22"/>
                <w:szCs w:val="22"/>
              </w:rPr>
              <w:t>Last Edited</w:t>
            </w:r>
          </w:p>
        </w:tc>
        <w:tc>
          <w:tcPr>
            <w:tcW w:w="3116" w:type="pct"/>
          </w:tcPr>
          <w:p w14:paraId="5C687FDF" w14:textId="77777777" w:rsidR="00FF4E3B" w:rsidRPr="008A15B2" w:rsidRDefault="00FF4E3B" w:rsidP="00D05081">
            <w:pPr>
              <w:ind w:left="10"/>
              <w:rPr>
                <w:rFonts w:ascii="Century Gothic" w:hAnsi="Century Gothic"/>
                <w:sz w:val="22"/>
                <w:szCs w:val="22"/>
              </w:rPr>
            </w:pPr>
            <w:r w:rsidRPr="008A15B2">
              <w:rPr>
                <w:rFonts w:ascii="Century Gothic" w:hAnsi="Century Gothic"/>
                <w:sz w:val="22"/>
                <w:szCs w:val="22"/>
              </w:rPr>
              <w:t>Second Edition</w:t>
            </w:r>
          </w:p>
        </w:tc>
      </w:tr>
      <w:tr w:rsidR="00FF4E3B" w:rsidRPr="008A15B2" w14:paraId="43604112" w14:textId="77777777" w:rsidTr="00D05081">
        <w:trPr>
          <w:jc w:val="center"/>
        </w:trPr>
        <w:tc>
          <w:tcPr>
            <w:tcW w:w="1884" w:type="pct"/>
          </w:tcPr>
          <w:p w14:paraId="4F8F3499" w14:textId="77777777" w:rsidR="00FF4E3B" w:rsidRPr="008A15B2" w:rsidRDefault="00FF4E3B" w:rsidP="00D05081">
            <w:pPr>
              <w:ind w:left="10"/>
              <w:rPr>
                <w:rFonts w:ascii="Century Gothic" w:hAnsi="Century Gothic"/>
                <w:b/>
                <w:bCs/>
                <w:sz w:val="22"/>
                <w:szCs w:val="22"/>
              </w:rPr>
            </w:pPr>
            <w:r w:rsidRPr="008A15B2">
              <w:rPr>
                <w:rFonts w:ascii="Century Gothic" w:hAnsi="Century Gothic"/>
                <w:b/>
                <w:bCs/>
                <w:sz w:val="22"/>
                <w:szCs w:val="22"/>
              </w:rPr>
              <w:t>Last Editor</w:t>
            </w:r>
          </w:p>
        </w:tc>
        <w:tc>
          <w:tcPr>
            <w:tcW w:w="3116" w:type="pct"/>
          </w:tcPr>
          <w:p w14:paraId="43E1AABF" w14:textId="77777777" w:rsidR="00FF4E3B" w:rsidRPr="008A15B2" w:rsidRDefault="00FF4E3B" w:rsidP="00D05081">
            <w:pPr>
              <w:ind w:left="10"/>
              <w:rPr>
                <w:rFonts w:ascii="Century Gothic" w:hAnsi="Century Gothic"/>
                <w:sz w:val="22"/>
                <w:szCs w:val="22"/>
              </w:rPr>
            </w:pPr>
            <w:r w:rsidRPr="008A15B2">
              <w:rPr>
                <w:rFonts w:ascii="Century Gothic" w:hAnsi="Century Gothic"/>
                <w:sz w:val="22"/>
                <w:szCs w:val="22"/>
              </w:rPr>
              <w:t>N/A</w:t>
            </w:r>
          </w:p>
        </w:tc>
      </w:tr>
      <w:tr w:rsidR="00FF4E3B" w:rsidRPr="008A15B2" w14:paraId="5F62238C" w14:textId="77777777" w:rsidTr="00D05081">
        <w:trPr>
          <w:jc w:val="center"/>
        </w:trPr>
        <w:tc>
          <w:tcPr>
            <w:tcW w:w="1884" w:type="pct"/>
          </w:tcPr>
          <w:p w14:paraId="5EAD27A7" w14:textId="77777777" w:rsidR="00FF4E3B" w:rsidRPr="008A15B2" w:rsidRDefault="00FF4E3B" w:rsidP="00D05081">
            <w:pPr>
              <w:ind w:left="10"/>
              <w:rPr>
                <w:rFonts w:ascii="Century Gothic" w:hAnsi="Century Gothic"/>
                <w:b/>
                <w:bCs/>
                <w:sz w:val="22"/>
                <w:szCs w:val="22"/>
              </w:rPr>
            </w:pPr>
            <w:r w:rsidRPr="008A15B2">
              <w:rPr>
                <w:rFonts w:ascii="Century Gothic" w:hAnsi="Century Gothic"/>
                <w:b/>
                <w:bCs/>
                <w:sz w:val="22"/>
                <w:szCs w:val="22"/>
              </w:rPr>
              <w:t>Company Director Review Date</w:t>
            </w:r>
          </w:p>
        </w:tc>
        <w:tc>
          <w:tcPr>
            <w:tcW w:w="3116" w:type="pct"/>
          </w:tcPr>
          <w:p w14:paraId="33D722E3" w14:textId="77777777" w:rsidR="00FF4E3B" w:rsidRPr="008A15B2" w:rsidRDefault="00FF4E3B" w:rsidP="00D05081">
            <w:pPr>
              <w:ind w:left="10"/>
              <w:rPr>
                <w:rFonts w:ascii="Century Gothic" w:hAnsi="Century Gothic"/>
                <w:sz w:val="22"/>
                <w:szCs w:val="22"/>
              </w:rPr>
            </w:pPr>
            <w:r w:rsidRPr="008A15B2">
              <w:rPr>
                <w:rFonts w:ascii="Century Gothic" w:hAnsi="Century Gothic"/>
                <w:sz w:val="22"/>
                <w:szCs w:val="22"/>
              </w:rPr>
              <w:t>September 2026</w:t>
            </w:r>
          </w:p>
        </w:tc>
      </w:tr>
      <w:tr w:rsidR="00FF4E3B" w:rsidRPr="008A15B2" w14:paraId="6DCC7CF4" w14:textId="77777777" w:rsidTr="00D05081">
        <w:trPr>
          <w:jc w:val="center"/>
        </w:trPr>
        <w:tc>
          <w:tcPr>
            <w:tcW w:w="1884" w:type="pct"/>
          </w:tcPr>
          <w:p w14:paraId="52FA9DD5" w14:textId="77777777" w:rsidR="00FF4E3B" w:rsidRPr="008A15B2" w:rsidRDefault="00FF4E3B" w:rsidP="00D05081">
            <w:pPr>
              <w:ind w:left="10"/>
              <w:rPr>
                <w:rFonts w:ascii="Century Gothic" w:hAnsi="Century Gothic"/>
                <w:b/>
                <w:bCs/>
                <w:sz w:val="22"/>
                <w:szCs w:val="22"/>
              </w:rPr>
            </w:pPr>
            <w:r w:rsidRPr="008A15B2">
              <w:rPr>
                <w:rFonts w:ascii="Century Gothic" w:hAnsi="Century Gothic"/>
                <w:b/>
                <w:bCs/>
                <w:sz w:val="22"/>
                <w:szCs w:val="22"/>
              </w:rPr>
              <w:t>Company Director Review By</w:t>
            </w:r>
          </w:p>
        </w:tc>
        <w:tc>
          <w:tcPr>
            <w:tcW w:w="3116" w:type="pct"/>
          </w:tcPr>
          <w:p w14:paraId="7385C466" w14:textId="77777777" w:rsidR="00FF4E3B" w:rsidRPr="008A15B2" w:rsidRDefault="00FF4E3B" w:rsidP="00D05081">
            <w:pPr>
              <w:ind w:left="10"/>
              <w:rPr>
                <w:rFonts w:ascii="Century Gothic" w:hAnsi="Century Gothic"/>
                <w:sz w:val="22"/>
                <w:szCs w:val="22"/>
              </w:rPr>
            </w:pPr>
            <w:r w:rsidRPr="008A15B2">
              <w:rPr>
                <w:rFonts w:ascii="Century Gothic" w:hAnsi="Century Gothic"/>
                <w:sz w:val="22"/>
                <w:szCs w:val="22"/>
              </w:rPr>
              <w:t xml:space="preserve">John Anderson </w:t>
            </w:r>
          </w:p>
        </w:tc>
      </w:tr>
      <w:tr w:rsidR="00FF4E3B" w:rsidRPr="008A15B2" w14:paraId="738546D6" w14:textId="77777777" w:rsidTr="00D05081">
        <w:trPr>
          <w:jc w:val="center"/>
        </w:trPr>
        <w:tc>
          <w:tcPr>
            <w:tcW w:w="1884" w:type="pct"/>
          </w:tcPr>
          <w:p w14:paraId="58E29F3D" w14:textId="77777777" w:rsidR="00FF4E3B" w:rsidRPr="008A15B2" w:rsidRDefault="00FF4E3B" w:rsidP="00D05081">
            <w:pPr>
              <w:ind w:left="10"/>
              <w:rPr>
                <w:rFonts w:ascii="Century Gothic" w:hAnsi="Century Gothic"/>
                <w:b/>
                <w:bCs/>
                <w:sz w:val="22"/>
                <w:szCs w:val="22"/>
              </w:rPr>
            </w:pPr>
            <w:r w:rsidRPr="008A15B2">
              <w:rPr>
                <w:rFonts w:ascii="Century Gothic" w:hAnsi="Century Gothic"/>
                <w:b/>
                <w:bCs/>
                <w:sz w:val="22"/>
                <w:szCs w:val="22"/>
              </w:rPr>
              <w:t>Next Review Date</w:t>
            </w:r>
          </w:p>
        </w:tc>
        <w:tc>
          <w:tcPr>
            <w:tcW w:w="3116" w:type="pct"/>
          </w:tcPr>
          <w:p w14:paraId="0903D815" w14:textId="77777777" w:rsidR="00FF4E3B" w:rsidRPr="008A15B2" w:rsidRDefault="00FF4E3B" w:rsidP="00D05081">
            <w:pPr>
              <w:ind w:left="10"/>
              <w:rPr>
                <w:rFonts w:ascii="Century Gothic" w:hAnsi="Century Gothic"/>
                <w:sz w:val="22"/>
                <w:szCs w:val="22"/>
              </w:rPr>
            </w:pPr>
            <w:r w:rsidRPr="008A15B2">
              <w:rPr>
                <w:rFonts w:ascii="Century Gothic" w:hAnsi="Century Gothic"/>
                <w:sz w:val="22"/>
                <w:szCs w:val="22"/>
              </w:rPr>
              <w:t>September 2027</w:t>
            </w:r>
          </w:p>
        </w:tc>
      </w:tr>
      <w:tr w:rsidR="00C75F25" w:rsidRPr="008A15B2" w14:paraId="1891DD39" w14:textId="77777777">
        <w:trPr>
          <w:jc w:val="center"/>
        </w:trPr>
        <w:tc>
          <w:tcPr>
            <w:tcW w:w="3397" w:type="dxa"/>
          </w:tcPr>
          <w:p w14:paraId="5AFB7C32" w14:textId="77777777" w:rsidR="00C75F25" w:rsidRPr="008A15B2" w:rsidRDefault="00C45CD9">
            <w:pPr>
              <w:rPr>
                <w:rFonts w:ascii="Century Gothic" w:hAnsi="Century Gothic"/>
              </w:rPr>
            </w:pPr>
            <w:r w:rsidRPr="008A15B2">
              <w:rPr>
                <w:rFonts w:ascii="Century Gothic" w:hAnsi="Century Gothic"/>
              </w:rPr>
              <w:t>3</w:t>
            </w:r>
          </w:p>
        </w:tc>
        <w:tc>
          <w:tcPr>
            <w:tcW w:w="5619" w:type="dxa"/>
          </w:tcPr>
          <w:p w14:paraId="7CD87F20" w14:textId="77777777" w:rsidR="00C75F25" w:rsidRPr="008A15B2" w:rsidRDefault="00C45CD9">
            <w:pPr>
              <w:rPr>
                <w:rFonts w:ascii="Century Gothic" w:hAnsi="Century Gothic"/>
              </w:rPr>
            </w:pPr>
            <w:r w:rsidRPr="008A15B2">
              <w:rPr>
                <w:rFonts w:ascii="Century Gothic" w:hAnsi="Century Gothic"/>
              </w:rPr>
              <w:t>Updated EAL definition, SEND distinction, assessment and provision, equality and inclusion, parent/carer support, responsibilities and annual review arrangements.</w:t>
            </w:r>
          </w:p>
        </w:tc>
      </w:tr>
    </w:tbl>
    <w:p w14:paraId="2EE08B15" w14:textId="77777777" w:rsidR="00E34B38" w:rsidRDefault="00E34B38" w:rsidP="5ACB3C5A">
      <w:pPr>
        <w:pStyle w:val="Heading1"/>
        <w:rPr>
          <w:rFonts w:ascii="Century Gothic" w:eastAsia="Century Gothic" w:hAnsi="Century Gothic" w:cs="Century Gothic"/>
          <w:b/>
          <w:bCs/>
          <w:sz w:val="24"/>
          <w:szCs w:val="24"/>
        </w:rPr>
      </w:pPr>
    </w:p>
    <w:p w14:paraId="77446105" w14:textId="77777777" w:rsidR="00E34B38" w:rsidRDefault="00E34B38" w:rsidP="5ACB3C5A"/>
    <w:p w14:paraId="154AE618" w14:textId="77777777" w:rsidR="00E34B38" w:rsidRPr="008A15B2" w:rsidRDefault="0F7F3263" w:rsidP="5ACB3C5A">
      <w:pPr>
        <w:pStyle w:val="Heading1"/>
        <w:rPr>
          <w:rFonts w:ascii="Century Gothic" w:eastAsia="Century Gothic" w:hAnsi="Century Gothic" w:cs="Century Gothic"/>
          <w:b/>
          <w:bCs/>
          <w:sz w:val="24"/>
          <w:szCs w:val="24"/>
        </w:rPr>
      </w:pPr>
      <w:r w:rsidRPr="5ACB3C5A">
        <w:rPr>
          <w:rFonts w:ascii="Century Gothic" w:eastAsia="Century Gothic" w:hAnsi="Century Gothic" w:cs="Century Gothic"/>
          <w:b/>
          <w:bCs/>
          <w:sz w:val="24"/>
          <w:szCs w:val="24"/>
        </w:rPr>
        <w:t xml:space="preserve"> </w:t>
      </w:r>
      <w:r w:rsidRPr="008A15B2">
        <w:rPr>
          <w:rFonts w:ascii="Century Gothic" w:eastAsia="Century Gothic" w:hAnsi="Century Gothic" w:cs="Century Gothic"/>
          <w:b/>
          <w:bCs/>
          <w:sz w:val="24"/>
          <w:szCs w:val="24"/>
        </w:rPr>
        <w:t>1. Introduction</w:t>
      </w:r>
    </w:p>
    <w:p w14:paraId="7569E222" w14:textId="77777777" w:rsidR="00C75F25" w:rsidRPr="008A15B2" w:rsidRDefault="00C45CD9">
      <w:pPr>
        <w:rPr>
          <w:rFonts w:ascii="Century Gothic" w:hAnsi="Century Gothic"/>
        </w:rPr>
      </w:pPr>
      <w:r w:rsidRPr="008A15B2">
        <w:rPr>
          <w:rFonts w:ascii="Century Gothic" w:hAnsi="Century Gothic"/>
        </w:rPr>
        <w:t>This policy outlines the provision for pupils for whom English is an Additional Language (EAL) at The Haven School. We recognise that multilingualism is an asset and are committed to ensuring that EAL pupils have full access to the curriculum and are supported to reach their potential, taking into account their individual learning needs and any additional educational needs and/or disabilities (SEND).</w:t>
      </w:r>
    </w:p>
    <w:p w14:paraId="7A153420" w14:textId="77777777" w:rsidR="00E34B38" w:rsidRPr="008A15B2" w:rsidRDefault="0F7F3263" w:rsidP="5ACB3C5A">
      <w:pPr>
        <w:pStyle w:val="Heading3"/>
        <w:spacing w:before="281" w:after="281"/>
        <w:rPr>
          <w:rFonts w:ascii="Century Gothic" w:eastAsia="Century Gothic" w:hAnsi="Century Gothic" w:cs="Century Gothic"/>
          <w:b/>
          <w:bCs/>
          <w:sz w:val="24"/>
          <w:szCs w:val="24"/>
        </w:rPr>
      </w:pPr>
      <w:r w:rsidRPr="008A15B2">
        <w:rPr>
          <w:rFonts w:ascii="Century Gothic" w:eastAsia="Century Gothic" w:hAnsi="Century Gothic" w:cs="Century Gothic"/>
          <w:b/>
          <w:bCs/>
          <w:sz w:val="24"/>
          <w:szCs w:val="24"/>
        </w:rPr>
        <w:t>2. Aims</w:t>
      </w:r>
    </w:p>
    <w:p w14:paraId="1A7DA08B" w14:textId="77777777" w:rsidR="00C75F25" w:rsidRPr="008A15B2" w:rsidRDefault="00C45CD9">
      <w:pPr>
        <w:rPr>
          <w:rFonts w:ascii="Century Gothic" w:hAnsi="Century Gothic"/>
        </w:rPr>
      </w:pPr>
      <w:r w:rsidRPr="008A15B2">
        <w:rPr>
          <w:rFonts w:ascii="Century Gothic" w:hAnsi="Century Gothic"/>
        </w:rPr>
        <w:t>• To identify and support EAL pupils effectively upon admission and throughout their school journey.</w:t>
      </w:r>
    </w:p>
    <w:p w14:paraId="6084C425" w14:textId="77777777" w:rsidR="00C75F25" w:rsidRPr="008A15B2" w:rsidRDefault="00C45CD9">
      <w:pPr>
        <w:rPr>
          <w:rFonts w:ascii="Century Gothic" w:hAnsi="Century Gothic"/>
        </w:rPr>
      </w:pPr>
      <w:r w:rsidRPr="008A15B2">
        <w:rPr>
          <w:rFonts w:ascii="Century Gothic" w:hAnsi="Century Gothic"/>
        </w:rPr>
        <w:t>• To ensure EAL pupils are fully included in all aspects of school life.</w:t>
      </w:r>
    </w:p>
    <w:p w14:paraId="60659C80" w14:textId="77777777" w:rsidR="00C75F25" w:rsidRPr="008A15B2" w:rsidRDefault="00C45CD9">
      <w:pPr>
        <w:rPr>
          <w:rFonts w:ascii="Century Gothic" w:hAnsi="Century Gothic"/>
        </w:rPr>
      </w:pPr>
      <w:r w:rsidRPr="008A15B2">
        <w:rPr>
          <w:rFonts w:ascii="Century Gothic" w:hAnsi="Century Gothic"/>
        </w:rPr>
        <w:t>• To ensure teaching is inclusive and supports both English language acquisition and individual learning needs.</w:t>
      </w:r>
    </w:p>
    <w:p w14:paraId="3531CB45" w14:textId="77777777" w:rsidR="00C75F25" w:rsidRPr="008A15B2" w:rsidRDefault="00C45CD9">
      <w:pPr>
        <w:rPr>
          <w:rFonts w:ascii="Century Gothic" w:hAnsi="Century Gothic"/>
        </w:rPr>
      </w:pPr>
      <w:r w:rsidRPr="008A15B2">
        <w:rPr>
          <w:rFonts w:ascii="Century Gothic" w:hAnsi="Century Gothic"/>
        </w:rPr>
        <w:t>• To celebrate linguistic and cultural diversity within the school community.</w:t>
      </w:r>
    </w:p>
    <w:p w14:paraId="524FD7B4" w14:textId="77777777" w:rsidR="00C75F25" w:rsidRPr="008A15B2" w:rsidRDefault="00C45CD9">
      <w:pPr>
        <w:rPr>
          <w:rFonts w:ascii="Century Gothic" w:hAnsi="Century Gothic"/>
        </w:rPr>
      </w:pPr>
      <w:r w:rsidRPr="008A15B2">
        <w:rPr>
          <w:rFonts w:ascii="Century Gothic" w:hAnsi="Century Gothic"/>
        </w:rPr>
        <w:t>• To provide targeted and appropriate support that takes account of both EAL and SEND requirements.</w:t>
      </w:r>
    </w:p>
    <w:p w14:paraId="5C12F2B9" w14:textId="77777777" w:rsidR="00C75F25" w:rsidRPr="008A15B2" w:rsidRDefault="00C45CD9">
      <w:pPr>
        <w:rPr>
          <w:rFonts w:ascii="Century Gothic" w:hAnsi="Century Gothic"/>
        </w:rPr>
      </w:pPr>
      <w:r w:rsidRPr="008A15B2">
        <w:rPr>
          <w:rFonts w:ascii="Century Gothic" w:hAnsi="Century Gothic"/>
        </w:rPr>
        <w:t>• To ensure EAL pupils are not disadvantaged because of their language, race or cultural background.</w:t>
      </w:r>
    </w:p>
    <w:p w14:paraId="5DF69758" w14:textId="77777777" w:rsidR="00E34B38" w:rsidRPr="008A15B2" w:rsidRDefault="0F7F3263" w:rsidP="5ACB3C5A">
      <w:pPr>
        <w:pStyle w:val="Heading3"/>
        <w:spacing w:before="281" w:after="281"/>
        <w:rPr>
          <w:rFonts w:ascii="Century Gothic" w:eastAsia="Century Gothic" w:hAnsi="Century Gothic" w:cs="Century Gothic"/>
          <w:b/>
          <w:bCs/>
          <w:sz w:val="24"/>
          <w:szCs w:val="24"/>
        </w:rPr>
      </w:pPr>
      <w:r w:rsidRPr="008A15B2">
        <w:rPr>
          <w:rFonts w:ascii="Century Gothic" w:eastAsia="Century Gothic" w:hAnsi="Century Gothic" w:cs="Century Gothic"/>
          <w:b/>
          <w:bCs/>
          <w:sz w:val="24"/>
          <w:szCs w:val="24"/>
        </w:rPr>
        <w:t>3. Definition</w:t>
      </w:r>
    </w:p>
    <w:p w14:paraId="5818F9A3" w14:textId="77777777" w:rsidR="00C75F25" w:rsidRPr="008A15B2" w:rsidRDefault="00C45CD9">
      <w:pPr>
        <w:rPr>
          <w:rFonts w:ascii="Century Gothic" w:hAnsi="Century Gothic"/>
        </w:rPr>
      </w:pPr>
      <w:r w:rsidRPr="008A15B2">
        <w:rPr>
          <w:rFonts w:ascii="Century Gothic" w:hAnsi="Century Gothic"/>
        </w:rPr>
        <w:t>An EAL pupil is a pupil whose first or home language is not English and who is learning English in addition to their existing language(s). EAL pupils may have a wide range of English language proficiency, educational experiences and individual needs.</w:t>
      </w:r>
    </w:p>
    <w:p w14:paraId="512DC6EB" w14:textId="77777777" w:rsidR="00C75F25" w:rsidRPr="008A15B2" w:rsidRDefault="00C75F25">
      <w:pPr>
        <w:rPr>
          <w:rFonts w:ascii="Century Gothic" w:hAnsi="Century Gothic"/>
        </w:rPr>
      </w:pPr>
    </w:p>
    <w:p w14:paraId="64350401" w14:textId="77777777" w:rsidR="00C75F25" w:rsidRPr="008A15B2" w:rsidRDefault="00C45CD9">
      <w:pPr>
        <w:rPr>
          <w:rFonts w:ascii="Century Gothic" w:hAnsi="Century Gothic"/>
        </w:rPr>
      </w:pPr>
      <w:r w:rsidRPr="008A15B2">
        <w:rPr>
          <w:rFonts w:ascii="Century Gothic" w:hAnsi="Century Gothic"/>
        </w:rPr>
        <w:t>EAL is not in itself a special educational need or disability. However, some pupils may have both EAL and SEND. The school will take care to distinguish language acquisition needs from underlying special educational needs through appropriate assessment and professional advice where required.</w:t>
      </w:r>
    </w:p>
    <w:p w14:paraId="60E78403" w14:textId="77777777" w:rsidR="00E34B38" w:rsidRPr="008A15B2" w:rsidRDefault="0F7F3263" w:rsidP="5ACB3C5A">
      <w:pPr>
        <w:pStyle w:val="Heading3"/>
        <w:spacing w:before="281" w:after="281"/>
        <w:rPr>
          <w:rFonts w:ascii="Century Gothic" w:eastAsia="Century Gothic" w:hAnsi="Century Gothic" w:cs="Century Gothic"/>
          <w:b/>
          <w:bCs/>
          <w:sz w:val="24"/>
          <w:szCs w:val="24"/>
        </w:rPr>
      </w:pPr>
      <w:r w:rsidRPr="008A15B2">
        <w:rPr>
          <w:rFonts w:ascii="Century Gothic" w:eastAsia="Century Gothic" w:hAnsi="Century Gothic" w:cs="Century Gothic"/>
          <w:b/>
          <w:bCs/>
          <w:sz w:val="24"/>
          <w:szCs w:val="24"/>
        </w:rPr>
        <w:lastRenderedPageBreak/>
        <w:t>4. Context of a Special School</w:t>
      </w:r>
    </w:p>
    <w:p w14:paraId="2CC04547" w14:textId="77777777" w:rsidR="00C75F25" w:rsidRPr="008A15B2" w:rsidRDefault="00C45CD9">
      <w:pPr>
        <w:rPr>
          <w:rFonts w:ascii="Century Gothic" w:hAnsi="Century Gothic"/>
        </w:rPr>
      </w:pPr>
      <w:r w:rsidRPr="008A15B2">
        <w:rPr>
          <w:rFonts w:ascii="Century Gothic" w:hAnsi="Century Gothic"/>
        </w:rPr>
        <w:t>Given that The Haven School caters for pupils with SEMH and/or communication and interaction needs, EAL pupils may experience additional barriers to accessing learning because they are developing English alongside their existing language(s), and some pupils may also have identified SEND. This policy takes into account:</w:t>
      </w:r>
    </w:p>
    <w:p w14:paraId="672E74A1" w14:textId="77777777" w:rsidR="00C75F25" w:rsidRPr="008A15B2" w:rsidRDefault="00C45CD9">
      <w:pPr>
        <w:rPr>
          <w:rFonts w:ascii="Century Gothic" w:hAnsi="Century Gothic"/>
        </w:rPr>
      </w:pPr>
      <w:r w:rsidRPr="008A15B2">
        <w:rPr>
          <w:rFonts w:ascii="Century Gothic" w:hAnsi="Century Gothic"/>
        </w:rPr>
        <w:t>• A holistic view of communication, including augmentative and alternative communication (AAC).</w:t>
      </w:r>
    </w:p>
    <w:p w14:paraId="7C3D3B65" w14:textId="77777777" w:rsidR="00C75F25" w:rsidRPr="008A15B2" w:rsidRDefault="00C45CD9">
      <w:pPr>
        <w:rPr>
          <w:rFonts w:ascii="Century Gothic" w:hAnsi="Century Gothic"/>
        </w:rPr>
      </w:pPr>
      <w:r w:rsidRPr="008A15B2">
        <w:rPr>
          <w:rFonts w:ascii="Century Gothic" w:hAnsi="Century Gothic"/>
        </w:rPr>
        <w:t>• The importance of home language(s) in supporting emotional wellbeing, identity and communication.</w:t>
      </w:r>
    </w:p>
    <w:p w14:paraId="541C9C02" w14:textId="77777777" w:rsidR="00C75F25" w:rsidRPr="008A15B2" w:rsidRDefault="00C45CD9">
      <w:pPr>
        <w:rPr>
          <w:rFonts w:ascii="Century Gothic" w:hAnsi="Century Gothic"/>
        </w:rPr>
      </w:pPr>
      <w:r w:rsidRPr="008A15B2">
        <w:rPr>
          <w:rFonts w:ascii="Century Gothic" w:hAnsi="Century Gothic"/>
        </w:rPr>
        <w:t>• The need for multi-disciplinary collaboration between teachers, therapists, support staff and families.</w:t>
      </w:r>
    </w:p>
    <w:p w14:paraId="6899DE8D" w14:textId="77777777" w:rsidR="00C75F25" w:rsidRPr="008A15B2" w:rsidRDefault="00C45CD9">
      <w:pPr>
        <w:rPr>
          <w:rFonts w:ascii="Century Gothic" w:hAnsi="Century Gothic"/>
        </w:rPr>
      </w:pPr>
      <w:r w:rsidRPr="008A15B2">
        <w:rPr>
          <w:rFonts w:ascii="Century Gothic" w:hAnsi="Century Gothic"/>
        </w:rPr>
        <w:t>• The need to distinguish EAL-related language development from other communication, learning or SEND needs.</w:t>
      </w:r>
    </w:p>
    <w:p w14:paraId="71FBC1A7" w14:textId="77777777" w:rsidR="00E34B38" w:rsidRPr="008A15B2" w:rsidRDefault="0F7F3263" w:rsidP="5ACB3C5A">
      <w:pPr>
        <w:pStyle w:val="Heading3"/>
        <w:spacing w:before="281" w:after="281"/>
        <w:rPr>
          <w:rFonts w:ascii="Century Gothic" w:eastAsia="Century Gothic" w:hAnsi="Century Gothic" w:cs="Century Gothic"/>
          <w:b/>
          <w:bCs/>
          <w:sz w:val="24"/>
          <w:szCs w:val="24"/>
        </w:rPr>
      </w:pPr>
      <w:r w:rsidRPr="008A15B2">
        <w:rPr>
          <w:rFonts w:ascii="Century Gothic" w:eastAsia="Century Gothic" w:hAnsi="Century Gothic" w:cs="Century Gothic"/>
          <w:b/>
          <w:bCs/>
          <w:sz w:val="24"/>
          <w:szCs w:val="24"/>
        </w:rPr>
        <w:t>5. Identification and Assessment</w:t>
      </w:r>
    </w:p>
    <w:p w14:paraId="62411C3A" w14:textId="77777777" w:rsidR="00C75F25" w:rsidRPr="008A15B2" w:rsidRDefault="00C45CD9">
      <w:pPr>
        <w:rPr>
          <w:rFonts w:ascii="Century Gothic" w:hAnsi="Century Gothic"/>
        </w:rPr>
      </w:pPr>
      <w:r w:rsidRPr="008A15B2">
        <w:rPr>
          <w:rFonts w:ascii="Century Gothic" w:hAnsi="Century Gothic"/>
        </w:rPr>
        <w:t>We will:</w:t>
      </w:r>
    </w:p>
    <w:p w14:paraId="76E4C0F2" w14:textId="77777777" w:rsidR="00C75F25" w:rsidRPr="008A15B2" w:rsidRDefault="00C45CD9">
      <w:pPr>
        <w:rPr>
          <w:rFonts w:ascii="Century Gothic" w:hAnsi="Century Gothic"/>
        </w:rPr>
      </w:pPr>
      <w:r w:rsidRPr="008A15B2">
        <w:rPr>
          <w:rFonts w:ascii="Century Gothic" w:hAnsi="Century Gothic"/>
        </w:rPr>
        <w:t>• Identify EAL pupils on admission through information gathered from pupils, parents/carers and previous settings, including home language information.</w:t>
      </w:r>
    </w:p>
    <w:p w14:paraId="40CB08FD" w14:textId="77777777" w:rsidR="00C75F25" w:rsidRPr="008A15B2" w:rsidRDefault="00C45CD9">
      <w:pPr>
        <w:rPr>
          <w:rFonts w:ascii="Century Gothic" w:hAnsi="Century Gothic"/>
        </w:rPr>
      </w:pPr>
      <w:r w:rsidRPr="008A15B2">
        <w:rPr>
          <w:rFonts w:ascii="Century Gothic" w:hAnsi="Century Gothic"/>
        </w:rPr>
        <w:t>• Establish each pupil's level of English language proficiency across speaking, listening, reading and writing, as appropriate.</w:t>
      </w:r>
    </w:p>
    <w:p w14:paraId="48249C2A" w14:textId="77777777" w:rsidR="00C75F25" w:rsidRPr="008A15B2" w:rsidRDefault="00C45CD9">
      <w:pPr>
        <w:rPr>
          <w:rFonts w:ascii="Century Gothic" w:hAnsi="Century Gothic"/>
        </w:rPr>
      </w:pPr>
      <w:r w:rsidRPr="008A15B2">
        <w:rPr>
          <w:rFonts w:ascii="Century Gothic" w:hAnsi="Century Gothic"/>
        </w:rPr>
        <w:t>• Use appropriate assessment information to establish a baseline and identify barriers to curriculum access.</w:t>
      </w:r>
    </w:p>
    <w:p w14:paraId="3F87D152" w14:textId="77777777" w:rsidR="00C75F25" w:rsidRPr="008A15B2" w:rsidRDefault="00C45CD9">
      <w:pPr>
        <w:rPr>
          <w:rFonts w:ascii="Century Gothic" w:hAnsi="Century Gothic"/>
        </w:rPr>
      </w:pPr>
      <w:r w:rsidRPr="008A15B2">
        <w:rPr>
          <w:rFonts w:ascii="Century Gothic" w:hAnsi="Century Gothic"/>
        </w:rPr>
        <w:t>• Monitor progress in English language acquisition alongside academic progress.</w:t>
      </w:r>
    </w:p>
    <w:p w14:paraId="58761D5D" w14:textId="77777777" w:rsidR="00C75F25" w:rsidRPr="008A15B2" w:rsidRDefault="00C45CD9">
      <w:pPr>
        <w:rPr>
          <w:rFonts w:ascii="Century Gothic" w:hAnsi="Century Gothic"/>
        </w:rPr>
      </w:pPr>
      <w:r w:rsidRPr="008A15B2">
        <w:rPr>
          <w:rFonts w:ascii="Century Gothic" w:hAnsi="Century Gothic"/>
        </w:rPr>
        <w:t>• Distinguish between EAL needs and SEND through appropriate assessment and, where necessary, multi-agency advice.</w:t>
      </w:r>
    </w:p>
    <w:p w14:paraId="46516C2D" w14:textId="77777777" w:rsidR="00C75F25" w:rsidRPr="008A15B2" w:rsidRDefault="00C45CD9">
      <w:pPr>
        <w:rPr>
          <w:rFonts w:ascii="Century Gothic" w:hAnsi="Century Gothic"/>
        </w:rPr>
      </w:pPr>
      <w:r w:rsidRPr="008A15B2">
        <w:rPr>
          <w:rFonts w:ascii="Century Gothic" w:hAnsi="Century Gothic"/>
        </w:rPr>
        <w:t>• Review provision where a pupil is not making expected progress.</w:t>
      </w:r>
    </w:p>
    <w:p w14:paraId="3CAFC9B2" w14:textId="77777777" w:rsidR="00E34B38" w:rsidRPr="008A15B2" w:rsidRDefault="0F7F3263" w:rsidP="5ACB3C5A">
      <w:pPr>
        <w:pStyle w:val="Heading3"/>
        <w:spacing w:before="281" w:after="281"/>
        <w:rPr>
          <w:rFonts w:ascii="Century Gothic" w:eastAsia="Century Gothic" w:hAnsi="Century Gothic" w:cs="Century Gothic"/>
          <w:b/>
          <w:bCs/>
          <w:sz w:val="24"/>
          <w:szCs w:val="24"/>
        </w:rPr>
      </w:pPr>
      <w:r w:rsidRPr="008A15B2">
        <w:rPr>
          <w:rFonts w:ascii="Century Gothic" w:eastAsia="Century Gothic" w:hAnsi="Century Gothic" w:cs="Century Gothic"/>
          <w:b/>
          <w:bCs/>
          <w:sz w:val="24"/>
          <w:szCs w:val="24"/>
        </w:rPr>
        <w:t>6. Provision</w:t>
      </w:r>
    </w:p>
    <w:p w14:paraId="3ED99937" w14:textId="77777777" w:rsidR="00C75F25" w:rsidRPr="008A15B2" w:rsidRDefault="00C45CD9">
      <w:pPr>
        <w:rPr>
          <w:rFonts w:ascii="Century Gothic" w:hAnsi="Century Gothic"/>
        </w:rPr>
      </w:pPr>
      <w:r w:rsidRPr="008A15B2">
        <w:rPr>
          <w:rFonts w:ascii="Century Gothic" w:hAnsi="Century Gothic"/>
        </w:rPr>
        <w:t>Provision for EAL pupils includes:</w:t>
      </w:r>
    </w:p>
    <w:p w14:paraId="3CD7ADDE" w14:textId="77777777" w:rsidR="00C75F25" w:rsidRPr="008A15B2" w:rsidRDefault="00C45CD9">
      <w:pPr>
        <w:rPr>
          <w:rFonts w:ascii="Century Gothic" w:hAnsi="Century Gothic"/>
        </w:rPr>
      </w:pPr>
      <w:r w:rsidRPr="008A15B2">
        <w:rPr>
          <w:rFonts w:ascii="Century Gothic" w:hAnsi="Century Gothic"/>
        </w:rPr>
        <w:lastRenderedPageBreak/>
        <w:t>• High-quality adaptive teaching within the classroom, including explicit teaching of vocabulary, modelling, visual support and opportunities for structured talk.</w:t>
      </w:r>
    </w:p>
    <w:p w14:paraId="39360427" w14:textId="77777777" w:rsidR="00C75F25" w:rsidRPr="008A15B2" w:rsidRDefault="00C45CD9">
      <w:pPr>
        <w:rPr>
          <w:rFonts w:ascii="Century Gothic" w:hAnsi="Century Gothic"/>
        </w:rPr>
      </w:pPr>
      <w:r w:rsidRPr="008A15B2">
        <w:rPr>
          <w:rFonts w:ascii="Century Gothic" w:hAnsi="Century Gothic"/>
        </w:rPr>
        <w:t>• Visual aids, symbols and signing where appropriate.</w:t>
      </w:r>
    </w:p>
    <w:p w14:paraId="684A1239" w14:textId="77777777" w:rsidR="00C75F25" w:rsidRPr="008A15B2" w:rsidRDefault="00C45CD9">
      <w:pPr>
        <w:rPr>
          <w:rFonts w:ascii="Century Gothic" w:hAnsi="Century Gothic"/>
        </w:rPr>
      </w:pPr>
      <w:r w:rsidRPr="008A15B2">
        <w:rPr>
          <w:rFonts w:ascii="Century Gothic" w:hAnsi="Century Gothic"/>
        </w:rPr>
        <w:t>• Pre-teaching and revisiting key vocabulary and language structures.</w:t>
      </w:r>
    </w:p>
    <w:p w14:paraId="7CAA0E89" w14:textId="77777777" w:rsidR="00C75F25" w:rsidRPr="008A15B2" w:rsidRDefault="00C45CD9">
      <w:pPr>
        <w:rPr>
          <w:rFonts w:ascii="Century Gothic" w:hAnsi="Century Gothic"/>
        </w:rPr>
      </w:pPr>
      <w:r w:rsidRPr="008A15B2">
        <w:rPr>
          <w:rFonts w:ascii="Century Gothic" w:hAnsi="Century Gothic"/>
        </w:rPr>
        <w:t>• Opportunities for speaking, listening and structured communication throughout the curriculum.</w:t>
      </w:r>
    </w:p>
    <w:p w14:paraId="22FCAB50" w14:textId="77777777" w:rsidR="00C75F25" w:rsidRPr="008A15B2" w:rsidRDefault="00C45CD9">
      <w:pPr>
        <w:rPr>
          <w:rFonts w:ascii="Century Gothic" w:hAnsi="Century Gothic"/>
        </w:rPr>
      </w:pPr>
      <w:r w:rsidRPr="008A15B2">
        <w:rPr>
          <w:rFonts w:ascii="Century Gothic" w:hAnsi="Century Gothic"/>
        </w:rPr>
        <w:t>• Small-group or individual support where assessment indicates that this is appropriate.</w:t>
      </w:r>
    </w:p>
    <w:p w14:paraId="5244D42F" w14:textId="77777777" w:rsidR="00C75F25" w:rsidRPr="008A15B2" w:rsidRDefault="00C45CD9">
      <w:pPr>
        <w:rPr>
          <w:rFonts w:ascii="Century Gothic" w:hAnsi="Century Gothic"/>
        </w:rPr>
      </w:pPr>
      <w:r w:rsidRPr="008A15B2">
        <w:rPr>
          <w:rFonts w:ascii="Century Gothic" w:hAnsi="Century Gothic"/>
        </w:rPr>
        <w:t>• Peer support and language-rich environments to foster language acquisition.</w:t>
      </w:r>
    </w:p>
    <w:p w14:paraId="358CEACA" w14:textId="77777777" w:rsidR="00C75F25" w:rsidRPr="008A15B2" w:rsidRDefault="00C45CD9">
      <w:pPr>
        <w:rPr>
          <w:rFonts w:ascii="Century Gothic" w:hAnsi="Century Gothic"/>
        </w:rPr>
      </w:pPr>
      <w:r w:rsidRPr="008A15B2">
        <w:rPr>
          <w:rFonts w:ascii="Century Gothic" w:hAnsi="Century Gothic"/>
        </w:rPr>
        <w:t>• Bilingual resources or appropriate use of home language, where possible, to support understanding.</w:t>
      </w:r>
    </w:p>
    <w:p w14:paraId="7A180771" w14:textId="77777777" w:rsidR="00C75F25" w:rsidRPr="008A15B2" w:rsidRDefault="00C45CD9">
      <w:pPr>
        <w:rPr>
          <w:rFonts w:ascii="Century Gothic" w:hAnsi="Century Gothic"/>
        </w:rPr>
      </w:pPr>
      <w:r w:rsidRPr="008A15B2">
        <w:rPr>
          <w:rFonts w:ascii="Century Gothic" w:hAnsi="Century Gothic"/>
        </w:rPr>
        <w:t>• Staff CPD to enhance understanding of EAL within the context of SEND.</w:t>
      </w:r>
    </w:p>
    <w:p w14:paraId="06E285DF" w14:textId="77777777" w:rsidR="00E34B38" w:rsidRPr="008A15B2" w:rsidRDefault="0F7F3263" w:rsidP="5ACB3C5A">
      <w:pPr>
        <w:pStyle w:val="Heading3"/>
        <w:spacing w:before="281" w:after="281"/>
        <w:rPr>
          <w:rFonts w:ascii="Century Gothic" w:eastAsia="Century Gothic" w:hAnsi="Century Gothic" w:cs="Century Gothic"/>
          <w:b/>
          <w:bCs/>
          <w:sz w:val="24"/>
          <w:szCs w:val="24"/>
        </w:rPr>
      </w:pPr>
      <w:r w:rsidRPr="008A15B2">
        <w:rPr>
          <w:rFonts w:ascii="Century Gothic" w:eastAsia="Century Gothic" w:hAnsi="Century Gothic" w:cs="Century Gothic"/>
          <w:b/>
          <w:bCs/>
          <w:sz w:val="24"/>
          <w:szCs w:val="24"/>
        </w:rPr>
        <w:t>7. Curriculum Access</w:t>
      </w:r>
    </w:p>
    <w:p w14:paraId="3B366D64" w14:textId="77777777" w:rsidR="00C75F25" w:rsidRPr="008A15B2" w:rsidRDefault="00C45CD9">
      <w:pPr>
        <w:rPr>
          <w:rFonts w:ascii="Century Gothic" w:hAnsi="Century Gothic"/>
        </w:rPr>
      </w:pPr>
      <w:r w:rsidRPr="008A15B2">
        <w:rPr>
          <w:rFonts w:ascii="Century Gothic" w:hAnsi="Century Gothic"/>
        </w:rPr>
        <w:t>All EAL pupils will have:</w:t>
      </w:r>
    </w:p>
    <w:p w14:paraId="320F63B4" w14:textId="77777777" w:rsidR="00C75F25" w:rsidRPr="008A15B2" w:rsidRDefault="00C45CD9">
      <w:pPr>
        <w:rPr>
          <w:rFonts w:ascii="Century Gothic" w:hAnsi="Century Gothic"/>
        </w:rPr>
      </w:pPr>
      <w:r w:rsidRPr="008A15B2">
        <w:rPr>
          <w:rFonts w:ascii="Century Gothic" w:hAnsi="Century Gothic"/>
        </w:rPr>
        <w:t>• Access to a broad and balanced curriculum with appropriate scaffolding and adaptive teaching.</w:t>
      </w:r>
    </w:p>
    <w:p w14:paraId="1370CA15" w14:textId="77777777" w:rsidR="00C75F25" w:rsidRPr="008A15B2" w:rsidRDefault="00C45CD9">
      <w:pPr>
        <w:rPr>
          <w:rFonts w:ascii="Century Gothic" w:hAnsi="Century Gothic"/>
        </w:rPr>
      </w:pPr>
      <w:r w:rsidRPr="008A15B2">
        <w:rPr>
          <w:rFonts w:ascii="Century Gothic" w:hAnsi="Century Gothic"/>
        </w:rPr>
        <w:t>• Individual Learning Plans and EHCPs that incorporate language development targets, where appropriate.</w:t>
      </w:r>
    </w:p>
    <w:p w14:paraId="69054B5D" w14:textId="77777777" w:rsidR="00C75F25" w:rsidRPr="008A15B2" w:rsidRDefault="00C45CD9">
      <w:pPr>
        <w:rPr>
          <w:rFonts w:ascii="Century Gothic" w:hAnsi="Century Gothic"/>
        </w:rPr>
      </w:pPr>
      <w:r w:rsidRPr="008A15B2">
        <w:rPr>
          <w:rFonts w:ascii="Century Gothic" w:hAnsi="Century Gothic"/>
        </w:rPr>
        <w:t>• Opportunities to use and celebrate their home languages within school life.</w:t>
      </w:r>
    </w:p>
    <w:p w14:paraId="0B29106C" w14:textId="77777777" w:rsidR="00C75F25" w:rsidRPr="008A15B2" w:rsidRDefault="00C45CD9">
      <w:pPr>
        <w:rPr>
          <w:rFonts w:ascii="Century Gothic" w:hAnsi="Century Gothic"/>
        </w:rPr>
      </w:pPr>
      <w:r w:rsidRPr="008A15B2">
        <w:rPr>
          <w:rFonts w:ascii="Century Gothic" w:hAnsi="Century Gothic"/>
        </w:rPr>
        <w:t>• Access to cultural and linguistic enrichment activities that build confidence and communication.</w:t>
      </w:r>
    </w:p>
    <w:p w14:paraId="4167A659" w14:textId="77777777" w:rsidR="00C75F25" w:rsidRPr="008A15B2" w:rsidRDefault="00C45CD9">
      <w:pPr>
        <w:rPr>
          <w:rFonts w:ascii="Century Gothic" w:hAnsi="Century Gothic"/>
        </w:rPr>
      </w:pPr>
      <w:r w:rsidRPr="008A15B2">
        <w:rPr>
          <w:rFonts w:ascii="Century Gothic" w:hAnsi="Century Gothic"/>
        </w:rPr>
        <w:t>• Appropriate support to demonstrate their learning without unnecessary language barriers.</w:t>
      </w:r>
    </w:p>
    <w:p w14:paraId="40657721" w14:textId="77777777" w:rsidR="00E34B38" w:rsidRPr="008A15B2" w:rsidRDefault="0F7F3263" w:rsidP="5ACB3C5A">
      <w:pPr>
        <w:pStyle w:val="Heading3"/>
        <w:spacing w:before="281" w:after="281"/>
        <w:rPr>
          <w:rFonts w:ascii="Century Gothic" w:eastAsia="Century Gothic" w:hAnsi="Century Gothic" w:cs="Century Gothic"/>
          <w:b/>
          <w:bCs/>
          <w:sz w:val="24"/>
          <w:szCs w:val="24"/>
        </w:rPr>
      </w:pPr>
      <w:r w:rsidRPr="008A15B2">
        <w:rPr>
          <w:rFonts w:ascii="Century Gothic" w:eastAsia="Century Gothic" w:hAnsi="Century Gothic" w:cs="Century Gothic"/>
          <w:b/>
          <w:bCs/>
          <w:sz w:val="24"/>
          <w:szCs w:val="24"/>
        </w:rPr>
        <w:t>8. Parental and Community Involvement</w:t>
      </w:r>
    </w:p>
    <w:p w14:paraId="0F97FBD1" w14:textId="77777777" w:rsidR="00C75F25" w:rsidRPr="008A15B2" w:rsidRDefault="00C45CD9">
      <w:pPr>
        <w:rPr>
          <w:rFonts w:ascii="Century Gothic" w:hAnsi="Century Gothic"/>
        </w:rPr>
      </w:pPr>
      <w:r w:rsidRPr="008A15B2">
        <w:rPr>
          <w:rFonts w:ascii="Century Gothic" w:hAnsi="Century Gothic"/>
        </w:rPr>
        <w:t>We recognise parents and carers as key partners and will:</w:t>
      </w:r>
    </w:p>
    <w:p w14:paraId="54A437B3" w14:textId="77777777" w:rsidR="00C75F25" w:rsidRPr="008A15B2" w:rsidRDefault="00C45CD9">
      <w:pPr>
        <w:rPr>
          <w:rFonts w:ascii="Century Gothic" w:hAnsi="Century Gothic"/>
        </w:rPr>
      </w:pPr>
      <w:r w:rsidRPr="008A15B2">
        <w:rPr>
          <w:rFonts w:ascii="Century Gothic" w:hAnsi="Century Gothic"/>
        </w:rPr>
        <w:t>• Provide translated information and/or appropriate interpreter support where this is necessary to enable parents and carers to understand and participate in their child's education.</w:t>
      </w:r>
    </w:p>
    <w:p w14:paraId="3AF99F66" w14:textId="77777777" w:rsidR="00C75F25" w:rsidRPr="008A15B2" w:rsidRDefault="00C45CD9">
      <w:pPr>
        <w:rPr>
          <w:rFonts w:ascii="Century Gothic" w:hAnsi="Century Gothic"/>
        </w:rPr>
      </w:pPr>
      <w:r w:rsidRPr="008A15B2">
        <w:rPr>
          <w:rFonts w:ascii="Century Gothic" w:hAnsi="Century Gothic"/>
        </w:rPr>
        <w:t>• Engage families in reviews, planning and cultural events.</w:t>
      </w:r>
    </w:p>
    <w:p w14:paraId="1564EFF0" w14:textId="77777777" w:rsidR="00C75F25" w:rsidRPr="008A15B2" w:rsidRDefault="00C45CD9">
      <w:pPr>
        <w:rPr>
          <w:rFonts w:ascii="Century Gothic" w:hAnsi="Century Gothic"/>
        </w:rPr>
      </w:pPr>
      <w:r w:rsidRPr="008A15B2">
        <w:rPr>
          <w:rFonts w:ascii="Century Gothic" w:hAnsi="Century Gothic"/>
        </w:rPr>
        <w:lastRenderedPageBreak/>
        <w:t>• Respect linguistic and cultural identities.</w:t>
      </w:r>
    </w:p>
    <w:p w14:paraId="5C558288" w14:textId="77777777" w:rsidR="00C75F25" w:rsidRPr="008A15B2" w:rsidRDefault="00C45CD9">
      <w:pPr>
        <w:rPr>
          <w:rFonts w:ascii="Century Gothic" w:hAnsi="Century Gothic"/>
        </w:rPr>
      </w:pPr>
      <w:r w:rsidRPr="008A15B2">
        <w:rPr>
          <w:rFonts w:ascii="Century Gothic" w:hAnsi="Century Gothic"/>
        </w:rPr>
        <w:t>• Encourage the use of home language to support learning and emotional development.</w:t>
      </w:r>
    </w:p>
    <w:p w14:paraId="577D8C06" w14:textId="77777777" w:rsidR="00C75F25" w:rsidRPr="008A15B2" w:rsidRDefault="00C45CD9">
      <w:pPr>
        <w:rPr>
          <w:rFonts w:ascii="Century Gothic" w:hAnsi="Century Gothic"/>
        </w:rPr>
      </w:pPr>
      <w:r w:rsidRPr="008A15B2">
        <w:rPr>
          <w:rFonts w:ascii="Century Gothic" w:hAnsi="Century Gothic"/>
        </w:rPr>
        <w:t>• Work with families to understand the pupil's language background, previous educational experience and communication needs.</w:t>
      </w:r>
    </w:p>
    <w:p w14:paraId="06719C3F" w14:textId="77777777" w:rsidR="00E34B38" w:rsidRPr="008A15B2" w:rsidRDefault="0F7F3263" w:rsidP="5ACB3C5A">
      <w:pPr>
        <w:pStyle w:val="Heading3"/>
        <w:spacing w:before="281" w:after="281"/>
        <w:rPr>
          <w:rFonts w:ascii="Century Gothic" w:eastAsia="Century Gothic" w:hAnsi="Century Gothic" w:cs="Century Gothic"/>
          <w:b/>
          <w:bCs/>
          <w:sz w:val="24"/>
          <w:szCs w:val="24"/>
        </w:rPr>
      </w:pPr>
      <w:r w:rsidRPr="008A15B2">
        <w:rPr>
          <w:rFonts w:ascii="Century Gothic" w:eastAsia="Century Gothic" w:hAnsi="Century Gothic" w:cs="Century Gothic"/>
          <w:b/>
          <w:bCs/>
          <w:sz w:val="24"/>
          <w:szCs w:val="24"/>
        </w:rPr>
        <w:t>9. Roles and Responsibilities</w:t>
      </w:r>
    </w:p>
    <w:p w14:paraId="4F83DD1A" w14:textId="77777777" w:rsidR="00C75F25" w:rsidRPr="008A15B2" w:rsidRDefault="00C45CD9">
      <w:pPr>
        <w:rPr>
          <w:rFonts w:ascii="Century Gothic" w:hAnsi="Century Gothic"/>
        </w:rPr>
      </w:pPr>
      <w:r w:rsidRPr="008A15B2">
        <w:rPr>
          <w:rFonts w:ascii="Century Gothic" w:hAnsi="Century Gothic"/>
        </w:rPr>
        <w:t>• EAL Coordinator / Lead Teacher: Oversees identification, provision, assessment and staff training.</w:t>
      </w:r>
    </w:p>
    <w:p w14:paraId="10C5FB7A" w14:textId="77777777" w:rsidR="00C75F25" w:rsidRPr="008A15B2" w:rsidRDefault="00C45CD9">
      <w:pPr>
        <w:rPr>
          <w:rFonts w:ascii="Century Gothic" w:hAnsi="Century Gothic"/>
        </w:rPr>
      </w:pPr>
      <w:r w:rsidRPr="008A15B2">
        <w:rPr>
          <w:rFonts w:ascii="Century Gothic" w:hAnsi="Century Gothic"/>
        </w:rPr>
        <w:t>• Class Teachers and Support Staff: Implement inclusive practices and work closely with the EAL Lead to deliver appropriate support.</w:t>
      </w:r>
    </w:p>
    <w:p w14:paraId="164D204F" w14:textId="77777777" w:rsidR="00C75F25" w:rsidRPr="008A15B2" w:rsidRDefault="00C45CD9">
      <w:pPr>
        <w:rPr>
          <w:rFonts w:ascii="Century Gothic" w:hAnsi="Century Gothic"/>
        </w:rPr>
      </w:pPr>
      <w:r w:rsidRPr="008A15B2">
        <w:rPr>
          <w:rFonts w:ascii="Century Gothic" w:hAnsi="Century Gothic"/>
        </w:rPr>
        <w:t>• Senior Leadership Team (SLT): Ensures whole-school implementation and monitors policy impact.</w:t>
      </w:r>
    </w:p>
    <w:p w14:paraId="27DD37E3" w14:textId="77777777" w:rsidR="00C75F25" w:rsidRPr="008A15B2" w:rsidRDefault="00C45CD9">
      <w:pPr>
        <w:rPr>
          <w:rFonts w:ascii="Century Gothic" w:hAnsi="Century Gothic"/>
        </w:rPr>
      </w:pPr>
      <w:r w:rsidRPr="008A15B2">
        <w:rPr>
          <w:rFonts w:ascii="Century Gothic" w:hAnsi="Century Gothic"/>
        </w:rPr>
        <w:t>• Multidisciplinary Team (e.g. SALT, EPs): Supports assessment and intervention planning where appropriate.</w:t>
      </w:r>
    </w:p>
    <w:p w14:paraId="6CB5DA5A" w14:textId="77777777" w:rsidR="00C75F25" w:rsidRPr="008A15B2" w:rsidRDefault="00C45CD9">
      <w:pPr>
        <w:rPr>
          <w:rFonts w:ascii="Century Gothic" w:hAnsi="Century Gothic"/>
        </w:rPr>
      </w:pPr>
      <w:r w:rsidRPr="008A15B2">
        <w:rPr>
          <w:rFonts w:ascii="Century Gothic" w:hAnsi="Century Gothic"/>
        </w:rPr>
        <w:t>• All staff: Promote an inclusive environment in which pupils' languages, identities and cultures are respected.</w:t>
      </w:r>
    </w:p>
    <w:p w14:paraId="17869533" w14:textId="77777777" w:rsidR="00C75F25" w:rsidRPr="008A15B2" w:rsidRDefault="00C45CD9">
      <w:pPr>
        <w:rPr>
          <w:rFonts w:ascii="Century Gothic" w:hAnsi="Century Gothic"/>
        </w:rPr>
      </w:pPr>
      <w:r w:rsidRPr="008A15B2">
        <w:rPr>
          <w:rFonts w:ascii="Century Gothic" w:hAnsi="Century Gothic"/>
        </w:rPr>
        <w:t>10. Equality and Inclusion</w:t>
      </w:r>
    </w:p>
    <w:p w14:paraId="21168B96" w14:textId="77777777" w:rsidR="00C75F25" w:rsidRPr="008A15B2" w:rsidRDefault="00C45CD9">
      <w:pPr>
        <w:rPr>
          <w:rFonts w:ascii="Century Gothic" w:hAnsi="Century Gothic"/>
        </w:rPr>
      </w:pPr>
      <w:r w:rsidRPr="008A15B2">
        <w:rPr>
          <w:rFonts w:ascii="Century Gothic" w:hAnsi="Century Gothic"/>
        </w:rPr>
        <w:t>The Haven School is committed to ensuring that pupils with EAL are not disadvantaged because of their language, race or cultural background. Provision will be planned in accordance with the Equality Act 2010 and the school's Equality and Diversity Policy.</w:t>
      </w:r>
    </w:p>
    <w:p w14:paraId="78F5CCF6" w14:textId="77777777" w:rsidR="00E34B38" w:rsidRPr="008A15B2" w:rsidRDefault="0F7F3263" w:rsidP="5ACB3C5A">
      <w:pPr>
        <w:pStyle w:val="Heading3"/>
        <w:spacing w:before="281" w:after="281"/>
        <w:rPr>
          <w:rFonts w:ascii="Century Gothic" w:eastAsia="Century Gothic" w:hAnsi="Century Gothic" w:cs="Century Gothic"/>
          <w:b/>
          <w:bCs/>
          <w:sz w:val="24"/>
          <w:szCs w:val="24"/>
        </w:rPr>
      </w:pPr>
      <w:r w:rsidRPr="008A15B2">
        <w:rPr>
          <w:rFonts w:ascii="Century Gothic" w:hAnsi="Century Gothic"/>
        </w:rPr>
        <w:t>11. Monitoring and Review</w:t>
      </w:r>
    </w:p>
    <w:p w14:paraId="08C4E08C" w14:textId="77777777" w:rsidR="00C75F25" w:rsidRPr="008A15B2" w:rsidRDefault="00C45CD9">
      <w:pPr>
        <w:rPr>
          <w:rFonts w:ascii="Century Gothic" w:hAnsi="Century Gothic"/>
        </w:rPr>
      </w:pPr>
      <w:r w:rsidRPr="008A15B2">
        <w:rPr>
          <w:rFonts w:ascii="Century Gothic" w:hAnsi="Century Gothic"/>
        </w:rPr>
        <w:t>• The policy will be reviewed annually, or sooner where there are changes to legislation, statutory guidance, school provision or identified need.</w:t>
      </w:r>
    </w:p>
    <w:p w14:paraId="03E712FC" w14:textId="77777777" w:rsidR="00C75F25" w:rsidRPr="008A15B2" w:rsidRDefault="00C45CD9">
      <w:pPr>
        <w:rPr>
          <w:rFonts w:ascii="Century Gothic" w:hAnsi="Century Gothic"/>
        </w:rPr>
      </w:pPr>
      <w:r w:rsidRPr="008A15B2">
        <w:rPr>
          <w:rFonts w:ascii="Century Gothic" w:hAnsi="Century Gothic"/>
        </w:rPr>
        <w:t>• Impact will be evaluated through pupil progress data, case studies, parental feedback, pupil voice and lesson observations.</w:t>
      </w:r>
    </w:p>
    <w:p w14:paraId="52D002E5" w14:textId="77777777" w:rsidR="00C75F25" w:rsidRPr="008A15B2" w:rsidRDefault="00C45CD9">
      <w:pPr>
        <w:rPr>
          <w:rFonts w:ascii="Century Gothic" w:hAnsi="Century Gothic"/>
        </w:rPr>
      </w:pPr>
      <w:r w:rsidRPr="008A15B2">
        <w:rPr>
          <w:rFonts w:ascii="Century Gothic" w:hAnsi="Century Gothic"/>
        </w:rPr>
        <w:t>• The school will monitor whether EAL pupils are accessing the curriculum and wider school life and whether identified barriers are being addressed.</w:t>
      </w:r>
    </w:p>
    <w:p w14:paraId="110BF19F" w14:textId="77777777" w:rsidR="00E34B38" w:rsidRPr="008A15B2" w:rsidRDefault="0F7F3263" w:rsidP="5ACB3C5A">
      <w:pPr>
        <w:pStyle w:val="Heading3"/>
        <w:spacing w:before="281" w:after="281"/>
        <w:rPr>
          <w:rFonts w:ascii="Century Gothic" w:eastAsia="Century Gothic" w:hAnsi="Century Gothic" w:cs="Century Gothic"/>
          <w:b/>
          <w:bCs/>
          <w:sz w:val="24"/>
          <w:szCs w:val="24"/>
        </w:rPr>
      </w:pPr>
      <w:r w:rsidRPr="008A15B2">
        <w:rPr>
          <w:rFonts w:ascii="Century Gothic" w:hAnsi="Century Gothic"/>
        </w:rPr>
        <w:t>12. Linked Policies</w:t>
      </w:r>
    </w:p>
    <w:p w14:paraId="12411FDB" w14:textId="77777777" w:rsidR="00C75F25" w:rsidRPr="008A15B2" w:rsidRDefault="00C45CD9">
      <w:pPr>
        <w:rPr>
          <w:rFonts w:ascii="Century Gothic" w:hAnsi="Century Gothic"/>
        </w:rPr>
      </w:pPr>
      <w:r w:rsidRPr="008A15B2">
        <w:rPr>
          <w:rFonts w:ascii="Century Gothic" w:hAnsi="Century Gothic"/>
        </w:rPr>
        <w:t>• SEND Policy</w:t>
      </w:r>
    </w:p>
    <w:p w14:paraId="676FC5C9" w14:textId="77777777" w:rsidR="00C75F25" w:rsidRPr="008A15B2" w:rsidRDefault="00C45CD9">
      <w:pPr>
        <w:rPr>
          <w:rFonts w:ascii="Century Gothic" w:hAnsi="Century Gothic"/>
        </w:rPr>
      </w:pPr>
      <w:r w:rsidRPr="008A15B2">
        <w:rPr>
          <w:rFonts w:ascii="Century Gothic" w:hAnsi="Century Gothic"/>
        </w:rPr>
        <w:lastRenderedPageBreak/>
        <w:t>• Safeguarding and Child Protection Policy</w:t>
      </w:r>
    </w:p>
    <w:p w14:paraId="460396D2" w14:textId="77777777" w:rsidR="00C75F25" w:rsidRPr="008A15B2" w:rsidRDefault="00C45CD9">
      <w:pPr>
        <w:rPr>
          <w:rFonts w:ascii="Century Gothic" w:hAnsi="Century Gothic"/>
        </w:rPr>
      </w:pPr>
      <w:r w:rsidRPr="008A15B2">
        <w:rPr>
          <w:rFonts w:ascii="Century Gothic" w:hAnsi="Century Gothic"/>
        </w:rPr>
        <w:t>• Equality and Diversity Policy</w:t>
      </w:r>
    </w:p>
    <w:p w14:paraId="12BDD839" w14:textId="77777777" w:rsidR="00C75F25" w:rsidRPr="008A15B2" w:rsidRDefault="00C45CD9">
      <w:pPr>
        <w:rPr>
          <w:rFonts w:ascii="Century Gothic" w:hAnsi="Century Gothic"/>
        </w:rPr>
      </w:pPr>
      <w:r w:rsidRPr="008A15B2">
        <w:rPr>
          <w:rFonts w:ascii="Century Gothic" w:hAnsi="Century Gothic"/>
        </w:rPr>
        <w:t>• Assessment Policy</w:t>
      </w:r>
    </w:p>
    <w:p w14:paraId="181CC5B2" w14:textId="77777777" w:rsidR="00C75F25" w:rsidRPr="008A15B2" w:rsidRDefault="00C45CD9">
      <w:pPr>
        <w:rPr>
          <w:rFonts w:ascii="Century Gothic" w:hAnsi="Century Gothic"/>
        </w:rPr>
      </w:pPr>
      <w:r w:rsidRPr="008A15B2">
        <w:rPr>
          <w:rFonts w:ascii="Century Gothic" w:hAnsi="Century Gothic"/>
        </w:rPr>
        <w:t>• Curriculum Policy</w:t>
      </w:r>
    </w:p>
    <w:sectPr w:rsidR="00C75F25" w:rsidRPr="008A15B2">
      <w:head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C35E64" w14:textId="77777777" w:rsidR="00C45CD9" w:rsidRDefault="00C45CD9" w:rsidP="00B82114">
      <w:pPr>
        <w:spacing w:after="0" w:line="240" w:lineRule="auto"/>
      </w:pPr>
      <w:r>
        <w:separator/>
      </w:r>
    </w:p>
  </w:endnote>
  <w:endnote w:type="continuationSeparator" w:id="0">
    <w:p w14:paraId="62A4996F" w14:textId="77777777" w:rsidR="00C45CD9" w:rsidRDefault="00C45CD9" w:rsidP="00B821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FF4D04" w14:textId="77777777" w:rsidR="00C45CD9" w:rsidRDefault="00C45CD9" w:rsidP="00B82114">
      <w:pPr>
        <w:spacing w:after="0" w:line="240" w:lineRule="auto"/>
      </w:pPr>
      <w:r>
        <w:separator/>
      </w:r>
    </w:p>
  </w:footnote>
  <w:footnote w:type="continuationSeparator" w:id="0">
    <w:p w14:paraId="186DC109" w14:textId="77777777" w:rsidR="00C45CD9" w:rsidRDefault="00C45CD9" w:rsidP="00B821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C0848" w14:textId="77777777" w:rsidR="00B82114" w:rsidRDefault="00B82114">
    <w:pPr>
      <w:pStyle w:val="Header"/>
    </w:pPr>
    <w:r>
      <w:rPr>
        <w:noProof/>
        <w:lang w:eastAsia="en-GB"/>
      </w:rPr>
      <w:drawing>
        <wp:anchor distT="0" distB="0" distL="114300" distR="114300" simplePos="0" relativeHeight="251659264" behindDoc="0" locked="0" layoutInCell="1" allowOverlap="1" wp14:anchorId="756C15DA" wp14:editId="4E8F4C66">
          <wp:simplePos x="0" y="0"/>
          <wp:positionH relativeFrom="margin">
            <wp:posOffset>0</wp:posOffset>
          </wp:positionH>
          <wp:positionV relativeFrom="paragraph">
            <wp:posOffset>0</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320AC"/>
    <w:multiLevelType w:val="hybridMultilevel"/>
    <w:tmpl w:val="72B61FEE"/>
    <w:lvl w:ilvl="0" w:tplc="79344364">
      <w:start w:val="1"/>
      <w:numFmt w:val="bullet"/>
      <w:lvlText w:val=""/>
      <w:lvlJc w:val="left"/>
      <w:pPr>
        <w:ind w:left="720" w:hanging="360"/>
      </w:pPr>
      <w:rPr>
        <w:rFonts w:ascii="Symbol" w:hAnsi="Symbol" w:hint="default"/>
      </w:rPr>
    </w:lvl>
    <w:lvl w:ilvl="1" w:tplc="A70AD4A8">
      <w:start w:val="1"/>
      <w:numFmt w:val="bullet"/>
      <w:lvlText w:val="o"/>
      <w:lvlJc w:val="left"/>
      <w:pPr>
        <w:ind w:left="1440" w:hanging="360"/>
      </w:pPr>
      <w:rPr>
        <w:rFonts w:ascii="Courier New" w:hAnsi="Courier New" w:hint="default"/>
      </w:rPr>
    </w:lvl>
    <w:lvl w:ilvl="2" w:tplc="BC1E57E2">
      <w:start w:val="1"/>
      <w:numFmt w:val="bullet"/>
      <w:lvlText w:val=""/>
      <w:lvlJc w:val="left"/>
      <w:pPr>
        <w:ind w:left="2160" w:hanging="360"/>
      </w:pPr>
      <w:rPr>
        <w:rFonts w:ascii="Wingdings" w:hAnsi="Wingdings" w:hint="default"/>
      </w:rPr>
    </w:lvl>
    <w:lvl w:ilvl="3" w:tplc="E18C48FA">
      <w:start w:val="1"/>
      <w:numFmt w:val="bullet"/>
      <w:lvlText w:val=""/>
      <w:lvlJc w:val="left"/>
      <w:pPr>
        <w:ind w:left="2880" w:hanging="360"/>
      </w:pPr>
      <w:rPr>
        <w:rFonts w:ascii="Symbol" w:hAnsi="Symbol" w:hint="default"/>
      </w:rPr>
    </w:lvl>
    <w:lvl w:ilvl="4" w:tplc="F1CE0AE0">
      <w:start w:val="1"/>
      <w:numFmt w:val="bullet"/>
      <w:lvlText w:val="o"/>
      <w:lvlJc w:val="left"/>
      <w:pPr>
        <w:ind w:left="3600" w:hanging="360"/>
      </w:pPr>
      <w:rPr>
        <w:rFonts w:ascii="Courier New" w:hAnsi="Courier New" w:hint="default"/>
      </w:rPr>
    </w:lvl>
    <w:lvl w:ilvl="5" w:tplc="B5FE8998">
      <w:start w:val="1"/>
      <w:numFmt w:val="bullet"/>
      <w:lvlText w:val=""/>
      <w:lvlJc w:val="left"/>
      <w:pPr>
        <w:ind w:left="4320" w:hanging="360"/>
      </w:pPr>
      <w:rPr>
        <w:rFonts w:ascii="Wingdings" w:hAnsi="Wingdings" w:hint="default"/>
      </w:rPr>
    </w:lvl>
    <w:lvl w:ilvl="6" w:tplc="FE9082EC">
      <w:start w:val="1"/>
      <w:numFmt w:val="bullet"/>
      <w:lvlText w:val=""/>
      <w:lvlJc w:val="left"/>
      <w:pPr>
        <w:ind w:left="5040" w:hanging="360"/>
      </w:pPr>
      <w:rPr>
        <w:rFonts w:ascii="Symbol" w:hAnsi="Symbol" w:hint="default"/>
      </w:rPr>
    </w:lvl>
    <w:lvl w:ilvl="7" w:tplc="25103BE2">
      <w:start w:val="1"/>
      <w:numFmt w:val="bullet"/>
      <w:lvlText w:val="o"/>
      <w:lvlJc w:val="left"/>
      <w:pPr>
        <w:ind w:left="5760" w:hanging="360"/>
      </w:pPr>
      <w:rPr>
        <w:rFonts w:ascii="Courier New" w:hAnsi="Courier New" w:hint="default"/>
      </w:rPr>
    </w:lvl>
    <w:lvl w:ilvl="8" w:tplc="C1FEBAF0">
      <w:start w:val="1"/>
      <w:numFmt w:val="bullet"/>
      <w:lvlText w:val=""/>
      <w:lvlJc w:val="left"/>
      <w:pPr>
        <w:ind w:left="6480" w:hanging="360"/>
      </w:pPr>
      <w:rPr>
        <w:rFonts w:ascii="Wingdings" w:hAnsi="Wingdings" w:hint="default"/>
      </w:rPr>
    </w:lvl>
  </w:abstractNum>
  <w:abstractNum w:abstractNumId="1" w15:restartNumberingAfterBreak="0">
    <w:nsid w:val="4258038E"/>
    <w:multiLevelType w:val="hybridMultilevel"/>
    <w:tmpl w:val="5D96965A"/>
    <w:lvl w:ilvl="0" w:tplc="7376E38A">
      <w:start w:val="1"/>
      <w:numFmt w:val="bullet"/>
      <w:lvlText w:val=""/>
      <w:lvlJc w:val="left"/>
      <w:pPr>
        <w:ind w:left="720" w:hanging="360"/>
      </w:pPr>
      <w:rPr>
        <w:rFonts w:ascii="Symbol" w:hAnsi="Symbol" w:hint="default"/>
      </w:rPr>
    </w:lvl>
    <w:lvl w:ilvl="1" w:tplc="AD4A99FE">
      <w:start w:val="1"/>
      <w:numFmt w:val="bullet"/>
      <w:lvlText w:val="o"/>
      <w:lvlJc w:val="left"/>
      <w:pPr>
        <w:ind w:left="1440" w:hanging="360"/>
      </w:pPr>
      <w:rPr>
        <w:rFonts w:ascii="Courier New" w:hAnsi="Courier New" w:hint="default"/>
      </w:rPr>
    </w:lvl>
    <w:lvl w:ilvl="2" w:tplc="3B383B7C">
      <w:start w:val="1"/>
      <w:numFmt w:val="bullet"/>
      <w:lvlText w:val=""/>
      <w:lvlJc w:val="left"/>
      <w:pPr>
        <w:ind w:left="2160" w:hanging="360"/>
      </w:pPr>
      <w:rPr>
        <w:rFonts w:ascii="Wingdings" w:hAnsi="Wingdings" w:hint="default"/>
      </w:rPr>
    </w:lvl>
    <w:lvl w:ilvl="3" w:tplc="8EA842EA">
      <w:start w:val="1"/>
      <w:numFmt w:val="bullet"/>
      <w:lvlText w:val=""/>
      <w:lvlJc w:val="left"/>
      <w:pPr>
        <w:ind w:left="2880" w:hanging="360"/>
      </w:pPr>
      <w:rPr>
        <w:rFonts w:ascii="Symbol" w:hAnsi="Symbol" w:hint="default"/>
      </w:rPr>
    </w:lvl>
    <w:lvl w:ilvl="4" w:tplc="79A07524">
      <w:start w:val="1"/>
      <w:numFmt w:val="bullet"/>
      <w:lvlText w:val="o"/>
      <w:lvlJc w:val="left"/>
      <w:pPr>
        <w:ind w:left="3600" w:hanging="360"/>
      </w:pPr>
      <w:rPr>
        <w:rFonts w:ascii="Courier New" w:hAnsi="Courier New" w:hint="default"/>
      </w:rPr>
    </w:lvl>
    <w:lvl w:ilvl="5" w:tplc="4970DB22">
      <w:start w:val="1"/>
      <w:numFmt w:val="bullet"/>
      <w:lvlText w:val=""/>
      <w:lvlJc w:val="left"/>
      <w:pPr>
        <w:ind w:left="4320" w:hanging="360"/>
      </w:pPr>
      <w:rPr>
        <w:rFonts w:ascii="Wingdings" w:hAnsi="Wingdings" w:hint="default"/>
      </w:rPr>
    </w:lvl>
    <w:lvl w:ilvl="6" w:tplc="43A47BB2">
      <w:start w:val="1"/>
      <w:numFmt w:val="bullet"/>
      <w:lvlText w:val=""/>
      <w:lvlJc w:val="left"/>
      <w:pPr>
        <w:ind w:left="5040" w:hanging="360"/>
      </w:pPr>
      <w:rPr>
        <w:rFonts w:ascii="Symbol" w:hAnsi="Symbol" w:hint="default"/>
      </w:rPr>
    </w:lvl>
    <w:lvl w:ilvl="7" w:tplc="C554D8EE">
      <w:start w:val="1"/>
      <w:numFmt w:val="bullet"/>
      <w:lvlText w:val="o"/>
      <w:lvlJc w:val="left"/>
      <w:pPr>
        <w:ind w:left="5760" w:hanging="360"/>
      </w:pPr>
      <w:rPr>
        <w:rFonts w:ascii="Courier New" w:hAnsi="Courier New" w:hint="default"/>
      </w:rPr>
    </w:lvl>
    <w:lvl w:ilvl="8" w:tplc="9D34405A">
      <w:start w:val="1"/>
      <w:numFmt w:val="bullet"/>
      <w:lvlText w:val=""/>
      <w:lvlJc w:val="left"/>
      <w:pPr>
        <w:ind w:left="6480" w:hanging="360"/>
      </w:pPr>
      <w:rPr>
        <w:rFonts w:ascii="Wingdings" w:hAnsi="Wingdings" w:hint="default"/>
      </w:rPr>
    </w:lvl>
  </w:abstractNum>
  <w:abstractNum w:abstractNumId="2" w15:restartNumberingAfterBreak="0">
    <w:nsid w:val="433D6389"/>
    <w:multiLevelType w:val="hybridMultilevel"/>
    <w:tmpl w:val="7D489740"/>
    <w:lvl w:ilvl="0" w:tplc="19C4C73A">
      <w:start w:val="1"/>
      <w:numFmt w:val="bullet"/>
      <w:lvlText w:val=""/>
      <w:lvlJc w:val="left"/>
      <w:pPr>
        <w:ind w:left="720" w:hanging="360"/>
      </w:pPr>
      <w:rPr>
        <w:rFonts w:ascii="Symbol" w:hAnsi="Symbol" w:hint="default"/>
      </w:rPr>
    </w:lvl>
    <w:lvl w:ilvl="1" w:tplc="AA16A656">
      <w:start w:val="1"/>
      <w:numFmt w:val="bullet"/>
      <w:lvlText w:val="o"/>
      <w:lvlJc w:val="left"/>
      <w:pPr>
        <w:ind w:left="1440" w:hanging="360"/>
      </w:pPr>
      <w:rPr>
        <w:rFonts w:ascii="Courier New" w:hAnsi="Courier New" w:hint="default"/>
      </w:rPr>
    </w:lvl>
    <w:lvl w:ilvl="2" w:tplc="9F04C9BC">
      <w:start w:val="1"/>
      <w:numFmt w:val="bullet"/>
      <w:lvlText w:val=""/>
      <w:lvlJc w:val="left"/>
      <w:pPr>
        <w:ind w:left="2160" w:hanging="360"/>
      </w:pPr>
      <w:rPr>
        <w:rFonts w:ascii="Wingdings" w:hAnsi="Wingdings" w:hint="default"/>
      </w:rPr>
    </w:lvl>
    <w:lvl w:ilvl="3" w:tplc="CB6C7D28">
      <w:start w:val="1"/>
      <w:numFmt w:val="bullet"/>
      <w:lvlText w:val=""/>
      <w:lvlJc w:val="left"/>
      <w:pPr>
        <w:ind w:left="2880" w:hanging="360"/>
      </w:pPr>
      <w:rPr>
        <w:rFonts w:ascii="Symbol" w:hAnsi="Symbol" w:hint="default"/>
      </w:rPr>
    </w:lvl>
    <w:lvl w:ilvl="4" w:tplc="DCAA16EC">
      <w:start w:val="1"/>
      <w:numFmt w:val="bullet"/>
      <w:lvlText w:val="o"/>
      <w:lvlJc w:val="left"/>
      <w:pPr>
        <w:ind w:left="3600" w:hanging="360"/>
      </w:pPr>
      <w:rPr>
        <w:rFonts w:ascii="Courier New" w:hAnsi="Courier New" w:hint="default"/>
      </w:rPr>
    </w:lvl>
    <w:lvl w:ilvl="5" w:tplc="AFB2C752">
      <w:start w:val="1"/>
      <w:numFmt w:val="bullet"/>
      <w:lvlText w:val=""/>
      <w:lvlJc w:val="left"/>
      <w:pPr>
        <w:ind w:left="4320" w:hanging="360"/>
      </w:pPr>
      <w:rPr>
        <w:rFonts w:ascii="Wingdings" w:hAnsi="Wingdings" w:hint="default"/>
      </w:rPr>
    </w:lvl>
    <w:lvl w:ilvl="6" w:tplc="3FD0669C">
      <w:start w:val="1"/>
      <w:numFmt w:val="bullet"/>
      <w:lvlText w:val=""/>
      <w:lvlJc w:val="left"/>
      <w:pPr>
        <w:ind w:left="5040" w:hanging="360"/>
      </w:pPr>
      <w:rPr>
        <w:rFonts w:ascii="Symbol" w:hAnsi="Symbol" w:hint="default"/>
      </w:rPr>
    </w:lvl>
    <w:lvl w:ilvl="7" w:tplc="E63AED48">
      <w:start w:val="1"/>
      <w:numFmt w:val="bullet"/>
      <w:lvlText w:val="o"/>
      <w:lvlJc w:val="left"/>
      <w:pPr>
        <w:ind w:left="5760" w:hanging="360"/>
      </w:pPr>
      <w:rPr>
        <w:rFonts w:ascii="Courier New" w:hAnsi="Courier New" w:hint="default"/>
      </w:rPr>
    </w:lvl>
    <w:lvl w:ilvl="8" w:tplc="8E060B40">
      <w:start w:val="1"/>
      <w:numFmt w:val="bullet"/>
      <w:lvlText w:val=""/>
      <w:lvlJc w:val="left"/>
      <w:pPr>
        <w:ind w:left="6480" w:hanging="360"/>
      </w:pPr>
      <w:rPr>
        <w:rFonts w:ascii="Wingdings" w:hAnsi="Wingdings" w:hint="default"/>
      </w:rPr>
    </w:lvl>
  </w:abstractNum>
  <w:abstractNum w:abstractNumId="3" w15:restartNumberingAfterBreak="0">
    <w:nsid w:val="4B294F93"/>
    <w:multiLevelType w:val="hybridMultilevel"/>
    <w:tmpl w:val="7C3EF4D2"/>
    <w:lvl w:ilvl="0" w:tplc="B95210C8">
      <w:start w:val="1"/>
      <w:numFmt w:val="bullet"/>
      <w:lvlText w:val=""/>
      <w:lvlJc w:val="left"/>
      <w:pPr>
        <w:ind w:left="720" w:hanging="360"/>
      </w:pPr>
      <w:rPr>
        <w:rFonts w:ascii="Symbol" w:hAnsi="Symbol" w:hint="default"/>
      </w:rPr>
    </w:lvl>
    <w:lvl w:ilvl="1" w:tplc="3328D0E4">
      <w:start w:val="1"/>
      <w:numFmt w:val="bullet"/>
      <w:lvlText w:val="o"/>
      <w:lvlJc w:val="left"/>
      <w:pPr>
        <w:ind w:left="1440" w:hanging="360"/>
      </w:pPr>
      <w:rPr>
        <w:rFonts w:ascii="Courier New" w:hAnsi="Courier New" w:hint="default"/>
      </w:rPr>
    </w:lvl>
    <w:lvl w:ilvl="2" w:tplc="64B04FBA">
      <w:start w:val="1"/>
      <w:numFmt w:val="bullet"/>
      <w:lvlText w:val=""/>
      <w:lvlJc w:val="left"/>
      <w:pPr>
        <w:ind w:left="2160" w:hanging="360"/>
      </w:pPr>
      <w:rPr>
        <w:rFonts w:ascii="Wingdings" w:hAnsi="Wingdings" w:hint="default"/>
      </w:rPr>
    </w:lvl>
    <w:lvl w:ilvl="3" w:tplc="F8D23784">
      <w:start w:val="1"/>
      <w:numFmt w:val="bullet"/>
      <w:lvlText w:val=""/>
      <w:lvlJc w:val="left"/>
      <w:pPr>
        <w:ind w:left="2880" w:hanging="360"/>
      </w:pPr>
      <w:rPr>
        <w:rFonts w:ascii="Symbol" w:hAnsi="Symbol" w:hint="default"/>
      </w:rPr>
    </w:lvl>
    <w:lvl w:ilvl="4" w:tplc="3CDC4108">
      <w:start w:val="1"/>
      <w:numFmt w:val="bullet"/>
      <w:lvlText w:val="o"/>
      <w:lvlJc w:val="left"/>
      <w:pPr>
        <w:ind w:left="3600" w:hanging="360"/>
      </w:pPr>
      <w:rPr>
        <w:rFonts w:ascii="Courier New" w:hAnsi="Courier New" w:hint="default"/>
      </w:rPr>
    </w:lvl>
    <w:lvl w:ilvl="5" w:tplc="4760AC8A">
      <w:start w:val="1"/>
      <w:numFmt w:val="bullet"/>
      <w:lvlText w:val=""/>
      <w:lvlJc w:val="left"/>
      <w:pPr>
        <w:ind w:left="4320" w:hanging="360"/>
      </w:pPr>
      <w:rPr>
        <w:rFonts w:ascii="Wingdings" w:hAnsi="Wingdings" w:hint="default"/>
      </w:rPr>
    </w:lvl>
    <w:lvl w:ilvl="6" w:tplc="B2E8E454">
      <w:start w:val="1"/>
      <w:numFmt w:val="bullet"/>
      <w:lvlText w:val=""/>
      <w:lvlJc w:val="left"/>
      <w:pPr>
        <w:ind w:left="5040" w:hanging="360"/>
      </w:pPr>
      <w:rPr>
        <w:rFonts w:ascii="Symbol" w:hAnsi="Symbol" w:hint="default"/>
      </w:rPr>
    </w:lvl>
    <w:lvl w:ilvl="7" w:tplc="E8DE3CCA">
      <w:start w:val="1"/>
      <w:numFmt w:val="bullet"/>
      <w:lvlText w:val="o"/>
      <w:lvlJc w:val="left"/>
      <w:pPr>
        <w:ind w:left="5760" w:hanging="360"/>
      </w:pPr>
      <w:rPr>
        <w:rFonts w:ascii="Courier New" w:hAnsi="Courier New" w:hint="default"/>
      </w:rPr>
    </w:lvl>
    <w:lvl w:ilvl="8" w:tplc="89B2E908">
      <w:start w:val="1"/>
      <w:numFmt w:val="bullet"/>
      <w:lvlText w:val=""/>
      <w:lvlJc w:val="left"/>
      <w:pPr>
        <w:ind w:left="6480" w:hanging="360"/>
      </w:pPr>
      <w:rPr>
        <w:rFonts w:ascii="Wingdings" w:hAnsi="Wingdings" w:hint="default"/>
      </w:rPr>
    </w:lvl>
  </w:abstractNum>
  <w:abstractNum w:abstractNumId="4" w15:restartNumberingAfterBreak="0">
    <w:nsid w:val="4BE965D3"/>
    <w:multiLevelType w:val="hybridMultilevel"/>
    <w:tmpl w:val="67AE0880"/>
    <w:lvl w:ilvl="0" w:tplc="877639DC">
      <w:start w:val="1"/>
      <w:numFmt w:val="bullet"/>
      <w:lvlText w:val=""/>
      <w:lvlJc w:val="left"/>
      <w:pPr>
        <w:ind w:left="720" w:hanging="360"/>
      </w:pPr>
      <w:rPr>
        <w:rFonts w:ascii="Symbol" w:hAnsi="Symbol" w:hint="default"/>
      </w:rPr>
    </w:lvl>
    <w:lvl w:ilvl="1" w:tplc="2A22A76C">
      <w:start w:val="1"/>
      <w:numFmt w:val="bullet"/>
      <w:lvlText w:val="o"/>
      <w:lvlJc w:val="left"/>
      <w:pPr>
        <w:ind w:left="1440" w:hanging="360"/>
      </w:pPr>
      <w:rPr>
        <w:rFonts w:ascii="Courier New" w:hAnsi="Courier New" w:hint="default"/>
      </w:rPr>
    </w:lvl>
    <w:lvl w:ilvl="2" w:tplc="80780B00">
      <w:start w:val="1"/>
      <w:numFmt w:val="bullet"/>
      <w:lvlText w:val=""/>
      <w:lvlJc w:val="left"/>
      <w:pPr>
        <w:ind w:left="2160" w:hanging="360"/>
      </w:pPr>
      <w:rPr>
        <w:rFonts w:ascii="Wingdings" w:hAnsi="Wingdings" w:hint="default"/>
      </w:rPr>
    </w:lvl>
    <w:lvl w:ilvl="3" w:tplc="5CD85636">
      <w:start w:val="1"/>
      <w:numFmt w:val="bullet"/>
      <w:lvlText w:val=""/>
      <w:lvlJc w:val="left"/>
      <w:pPr>
        <w:ind w:left="2880" w:hanging="360"/>
      </w:pPr>
      <w:rPr>
        <w:rFonts w:ascii="Symbol" w:hAnsi="Symbol" w:hint="default"/>
      </w:rPr>
    </w:lvl>
    <w:lvl w:ilvl="4" w:tplc="AC2CBEDA">
      <w:start w:val="1"/>
      <w:numFmt w:val="bullet"/>
      <w:lvlText w:val="o"/>
      <w:lvlJc w:val="left"/>
      <w:pPr>
        <w:ind w:left="3600" w:hanging="360"/>
      </w:pPr>
      <w:rPr>
        <w:rFonts w:ascii="Courier New" w:hAnsi="Courier New" w:hint="default"/>
      </w:rPr>
    </w:lvl>
    <w:lvl w:ilvl="5" w:tplc="26B65A5A">
      <w:start w:val="1"/>
      <w:numFmt w:val="bullet"/>
      <w:lvlText w:val=""/>
      <w:lvlJc w:val="left"/>
      <w:pPr>
        <w:ind w:left="4320" w:hanging="360"/>
      </w:pPr>
      <w:rPr>
        <w:rFonts w:ascii="Wingdings" w:hAnsi="Wingdings" w:hint="default"/>
      </w:rPr>
    </w:lvl>
    <w:lvl w:ilvl="6" w:tplc="9C1AFC5A">
      <w:start w:val="1"/>
      <w:numFmt w:val="bullet"/>
      <w:lvlText w:val=""/>
      <w:lvlJc w:val="left"/>
      <w:pPr>
        <w:ind w:left="5040" w:hanging="360"/>
      </w:pPr>
      <w:rPr>
        <w:rFonts w:ascii="Symbol" w:hAnsi="Symbol" w:hint="default"/>
      </w:rPr>
    </w:lvl>
    <w:lvl w:ilvl="7" w:tplc="9D16C3D0">
      <w:start w:val="1"/>
      <w:numFmt w:val="bullet"/>
      <w:lvlText w:val="o"/>
      <w:lvlJc w:val="left"/>
      <w:pPr>
        <w:ind w:left="5760" w:hanging="360"/>
      </w:pPr>
      <w:rPr>
        <w:rFonts w:ascii="Courier New" w:hAnsi="Courier New" w:hint="default"/>
      </w:rPr>
    </w:lvl>
    <w:lvl w:ilvl="8" w:tplc="92C2948E">
      <w:start w:val="1"/>
      <w:numFmt w:val="bullet"/>
      <w:lvlText w:val=""/>
      <w:lvlJc w:val="left"/>
      <w:pPr>
        <w:ind w:left="6480" w:hanging="360"/>
      </w:pPr>
      <w:rPr>
        <w:rFonts w:ascii="Wingdings" w:hAnsi="Wingdings" w:hint="default"/>
      </w:rPr>
    </w:lvl>
  </w:abstractNum>
  <w:abstractNum w:abstractNumId="5" w15:restartNumberingAfterBreak="0">
    <w:nsid w:val="538A4012"/>
    <w:multiLevelType w:val="hybridMultilevel"/>
    <w:tmpl w:val="A7F4E34A"/>
    <w:lvl w:ilvl="0" w:tplc="3BAEEC6C">
      <w:start w:val="1"/>
      <w:numFmt w:val="bullet"/>
      <w:lvlText w:val=""/>
      <w:lvlJc w:val="left"/>
      <w:pPr>
        <w:ind w:left="720" w:hanging="360"/>
      </w:pPr>
      <w:rPr>
        <w:rFonts w:ascii="Symbol" w:hAnsi="Symbol" w:hint="default"/>
      </w:rPr>
    </w:lvl>
    <w:lvl w:ilvl="1" w:tplc="6B7E2186">
      <w:start w:val="1"/>
      <w:numFmt w:val="bullet"/>
      <w:lvlText w:val="o"/>
      <w:lvlJc w:val="left"/>
      <w:pPr>
        <w:ind w:left="1440" w:hanging="360"/>
      </w:pPr>
      <w:rPr>
        <w:rFonts w:ascii="Courier New" w:hAnsi="Courier New" w:hint="default"/>
      </w:rPr>
    </w:lvl>
    <w:lvl w:ilvl="2" w:tplc="51DE1BBA">
      <w:start w:val="1"/>
      <w:numFmt w:val="bullet"/>
      <w:lvlText w:val=""/>
      <w:lvlJc w:val="left"/>
      <w:pPr>
        <w:ind w:left="2160" w:hanging="360"/>
      </w:pPr>
      <w:rPr>
        <w:rFonts w:ascii="Wingdings" w:hAnsi="Wingdings" w:hint="default"/>
      </w:rPr>
    </w:lvl>
    <w:lvl w:ilvl="3" w:tplc="FC585488">
      <w:start w:val="1"/>
      <w:numFmt w:val="bullet"/>
      <w:lvlText w:val=""/>
      <w:lvlJc w:val="left"/>
      <w:pPr>
        <w:ind w:left="2880" w:hanging="360"/>
      </w:pPr>
      <w:rPr>
        <w:rFonts w:ascii="Symbol" w:hAnsi="Symbol" w:hint="default"/>
      </w:rPr>
    </w:lvl>
    <w:lvl w:ilvl="4" w:tplc="42681410">
      <w:start w:val="1"/>
      <w:numFmt w:val="bullet"/>
      <w:lvlText w:val="o"/>
      <w:lvlJc w:val="left"/>
      <w:pPr>
        <w:ind w:left="3600" w:hanging="360"/>
      </w:pPr>
      <w:rPr>
        <w:rFonts w:ascii="Courier New" w:hAnsi="Courier New" w:hint="default"/>
      </w:rPr>
    </w:lvl>
    <w:lvl w:ilvl="5" w:tplc="0FBE5234">
      <w:start w:val="1"/>
      <w:numFmt w:val="bullet"/>
      <w:lvlText w:val=""/>
      <w:lvlJc w:val="left"/>
      <w:pPr>
        <w:ind w:left="4320" w:hanging="360"/>
      </w:pPr>
      <w:rPr>
        <w:rFonts w:ascii="Wingdings" w:hAnsi="Wingdings" w:hint="default"/>
      </w:rPr>
    </w:lvl>
    <w:lvl w:ilvl="6" w:tplc="29F624AE">
      <w:start w:val="1"/>
      <w:numFmt w:val="bullet"/>
      <w:lvlText w:val=""/>
      <w:lvlJc w:val="left"/>
      <w:pPr>
        <w:ind w:left="5040" w:hanging="360"/>
      </w:pPr>
      <w:rPr>
        <w:rFonts w:ascii="Symbol" w:hAnsi="Symbol" w:hint="default"/>
      </w:rPr>
    </w:lvl>
    <w:lvl w:ilvl="7" w:tplc="7D78EF9C">
      <w:start w:val="1"/>
      <w:numFmt w:val="bullet"/>
      <w:lvlText w:val="o"/>
      <w:lvlJc w:val="left"/>
      <w:pPr>
        <w:ind w:left="5760" w:hanging="360"/>
      </w:pPr>
      <w:rPr>
        <w:rFonts w:ascii="Courier New" w:hAnsi="Courier New" w:hint="default"/>
      </w:rPr>
    </w:lvl>
    <w:lvl w:ilvl="8" w:tplc="CA1E61FC">
      <w:start w:val="1"/>
      <w:numFmt w:val="bullet"/>
      <w:lvlText w:val=""/>
      <w:lvlJc w:val="left"/>
      <w:pPr>
        <w:ind w:left="6480" w:hanging="360"/>
      </w:pPr>
      <w:rPr>
        <w:rFonts w:ascii="Wingdings" w:hAnsi="Wingdings" w:hint="default"/>
      </w:rPr>
    </w:lvl>
  </w:abstractNum>
  <w:abstractNum w:abstractNumId="6" w15:restartNumberingAfterBreak="0">
    <w:nsid w:val="53B57E71"/>
    <w:multiLevelType w:val="hybridMultilevel"/>
    <w:tmpl w:val="68366B2C"/>
    <w:lvl w:ilvl="0" w:tplc="EC7E5A1A">
      <w:start w:val="1"/>
      <w:numFmt w:val="bullet"/>
      <w:lvlText w:val=""/>
      <w:lvlJc w:val="left"/>
      <w:pPr>
        <w:ind w:left="720" w:hanging="360"/>
      </w:pPr>
      <w:rPr>
        <w:rFonts w:ascii="Symbol" w:hAnsi="Symbol" w:hint="default"/>
      </w:rPr>
    </w:lvl>
    <w:lvl w:ilvl="1" w:tplc="F6FE1F86">
      <w:start w:val="1"/>
      <w:numFmt w:val="bullet"/>
      <w:lvlText w:val="o"/>
      <w:lvlJc w:val="left"/>
      <w:pPr>
        <w:ind w:left="1440" w:hanging="360"/>
      </w:pPr>
      <w:rPr>
        <w:rFonts w:ascii="Courier New" w:hAnsi="Courier New" w:hint="default"/>
      </w:rPr>
    </w:lvl>
    <w:lvl w:ilvl="2" w:tplc="9C281E06">
      <w:start w:val="1"/>
      <w:numFmt w:val="bullet"/>
      <w:lvlText w:val=""/>
      <w:lvlJc w:val="left"/>
      <w:pPr>
        <w:ind w:left="2160" w:hanging="360"/>
      </w:pPr>
      <w:rPr>
        <w:rFonts w:ascii="Wingdings" w:hAnsi="Wingdings" w:hint="default"/>
      </w:rPr>
    </w:lvl>
    <w:lvl w:ilvl="3" w:tplc="475CE282">
      <w:start w:val="1"/>
      <w:numFmt w:val="bullet"/>
      <w:lvlText w:val=""/>
      <w:lvlJc w:val="left"/>
      <w:pPr>
        <w:ind w:left="2880" w:hanging="360"/>
      </w:pPr>
      <w:rPr>
        <w:rFonts w:ascii="Symbol" w:hAnsi="Symbol" w:hint="default"/>
      </w:rPr>
    </w:lvl>
    <w:lvl w:ilvl="4" w:tplc="1D9EAC40">
      <w:start w:val="1"/>
      <w:numFmt w:val="bullet"/>
      <w:lvlText w:val="o"/>
      <w:lvlJc w:val="left"/>
      <w:pPr>
        <w:ind w:left="3600" w:hanging="360"/>
      </w:pPr>
      <w:rPr>
        <w:rFonts w:ascii="Courier New" w:hAnsi="Courier New" w:hint="default"/>
      </w:rPr>
    </w:lvl>
    <w:lvl w:ilvl="5" w:tplc="AACE1438">
      <w:start w:val="1"/>
      <w:numFmt w:val="bullet"/>
      <w:lvlText w:val=""/>
      <w:lvlJc w:val="left"/>
      <w:pPr>
        <w:ind w:left="4320" w:hanging="360"/>
      </w:pPr>
      <w:rPr>
        <w:rFonts w:ascii="Wingdings" w:hAnsi="Wingdings" w:hint="default"/>
      </w:rPr>
    </w:lvl>
    <w:lvl w:ilvl="6" w:tplc="F4F882B0">
      <w:start w:val="1"/>
      <w:numFmt w:val="bullet"/>
      <w:lvlText w:val=""/>
      <w:lvlJc w:val="left"/>
      <w:pPr>
        <w:ind w:left="5040" w:hanging="360"/>
      </w:pPr>
      <w:rPr>
        <w:rFonts w:ascii="Symbol" w:hAnsi="Symbol" w:hint="default"/>
      </w:rPr>
    </w:lvl>
    <w:lvl w:ilvl="7" w:tplc="FDE4E2B2">
      <w:start w:val="1"/>
      <w:numFmt w:val="bullet"/>
      <w:lvlText w:val="o"/>
      <w:lvlJc w:val="left"/>
      <w:pPr>
        <w:ind w:left="5760" w:hanging="360"/>
      </w:pPr>
      <w:rPr>
        <w:rFonts w:ascii="Courier New" w:hAnsi="Courier New" w:hint="default"/>
      </w:rPr>
    </w:lvl>
    <w:lvl w:ilvl="8" w:tplc="87987B9E">
      <w:start w:val="1"/>
      <w:numFmt w:val="bullet"/>
      <w:lvlText w:val=""/>
      <w:lvlJc w:val="left"/>
      <w:pPr>
        <w:ind w:left="6480" w:hanging="360"/>
      </w:pPr>
      <w:rPr>
        <w:rFonts w:ascii="Wingdings" w:hAnsi="Wingdings" w:hint="default"/>
      </w:rPr>
    </w:lvl>
  </w:abstractNum>
  <w:abstractNum w:abstractNumId="7" w15:restartNumberingAfterBreak="0">
    <w:nsid w:val="5DC93586"/>
    <w:multiLevelType w:val="hybridMultilevel"/>
    <w:tmpl w:val="21007220"/>
    <w:lvl w:ilvl="0" w:tplc="CB10B05E">
      <w:start w:val="1"/>
      <w:numFmt w:val="bullet"/>
      <w:lvlText w:val=""/>
      <w:lvlJc w:val="left"/>
      <w:pPr>
        <w:ind w:left="720" w:hanging="360"/>
      </w:pPr>
      <w:rPr>
        <w:rFonts w:ascii="Symbol" w:hAnsi="Symbol" w:hint="default"/>
      </w:rPr>
    </w:lvl>
    <w:lvl w:ilvl="1" w:tplc="9BBAD9E8">
      <w:start w:val="1"/>
      <w:numFmt w:val="bullet"/>
      <w:lvlText w:val="o"/>
      <w:lvlJc w:val="left"/>
      <w:pPr>
        <w:ind w:left="1440" w:hanging="360"/>
      </w:pPr>
      <w:rPr>
        <w:rFonts w:ascii="Courier New" w:hAnsi="Courier New" w:hint="default"/>
      </w:rPr>
    </w:lvl>
    <w:lvl w:ilvl="2" w:tplc="2C58ADB2">
      <w:start w:val="1"/>
      <w:numFmt w:val="bullet"/>
      <w:lvlText w:val=""/>
      <w:lvlJc w:val="left"/>
      <w:pPr>
        <w:ind w:left="2160" w:hanging="360"/>
      </w:pPr>
      <w:rPr>
        <w:rFonts w:ascii="Wingdings" w:hAnsi="Wingdings" w:hint="default"/>
      </w:rPr>
    </w:lvl>
    <w:lvl w:ilvl="3" w:tplc="3BC098CE">
      <w:start w:val="1"/>
      <w:numFmt w:val="bullet"/>
      <w:lvlText w:val=""/>
      <w:lvlJc w:val="left"/>
      <w:pPr>
        <w:ind w:left="2880" w:hanging="360"/>
      </w:pPr>
      <w:rPr>
        <w:rFonts w:ascii="Symbol" w:hAnsi="Symbol" w:hint="default"/>
      </w:rPr>
    </w:lvl>
    <w:lvl w:ilvl="4" w:tplc="BC14D28A">
      <w:start w:val="1"/>
      <w:numFmt w:val="bullet"/>
      <w:lvlText w:val="o"/>
      <w:lvlJc w:val="left"/>
      <w:pPr>
        <w:ind w:left="3600" w:hanging="360"/>
      </w:pPr>
      <w:rPr>
        <w:rFonts w:ascii="Courier New" w:hAnsi="Courier New" w:hint="default"/>
      </w:rPr>
    </w:lvl>
    <w:lvl w:ilvl="5" w:tplc="ACFE427C">
      <w:start w:val="1"/>
      <w:numFmt w:val="bullet"/>
      <w:lvlText w:val=""/>
      <w:lvlJc w:val="left"/>
      <w:pPr>
        <w:ind w:left="4320" w:hanging="360"/>
      </w:pPr>
      <w:rPr>
        <w:rFonts w:ascii="Wingdings" w:hAnsi="Wingdings" w:hint="default"/>
      </w:rPr>
    </w:lvl>
    <w:lvl w:ilvl="6" w:tplc="1826CFD0">
      <w:start w:val="1"/>
      <w:numFmt w:val="bullet"/>
      <w:lvlText w:val=""/>
      <w:lvlJc w:val="left"/>
      <w:pPr>
        <w:ind w:left="5040" w:hanging="360"/>
      </w:pPr>
      <w:rPr>
        <w:rFonts w:ascii="Symbol" w:hAnsi="Symbol" w:hint="default"/>
      </w:rPr>
    </w:lvl>
    <w:lvl w:ilvl="7" w:tplc="DC74063E">
      <w:start w:val="1"/>
      <w:numFmt w:val="bullet"/>
      <w:lvlText w:val="o"/>
      <w:lvlJc w:val="left"/>
      <w:pPr>
        <w:ind w:left="5760" w:hanging="360"/>
      </w:pPr>
      <w:rPr>
        <w:rFonts w:ascii="Courier New" w:hAnsi="Courier New" w:hint="default"/>
      </w:rPr>
    </w:lvl>
    <w:lvl w:ilvl="8" w:tplc="DFE858DC">
      <w:start w:val="1"/>
      <w:numFmt w:val="bullet"/>
      <w:lvlText w:val=""/>
      <w:lvlJc w:val="left"/>
      <w:pPr>
        <w:ind w:left="6480" w:hanging="360"/>
      </w:pPr>
      <w:rPr>
        <w:rFonts w:ascii="Wingdings" w:hAnsi="Wingdings" w:hint="default"/>
      </w:rPr>
    </w:lvl>
  </w:abstractNum>
  <w:abstractNum w:abstractNumId="8" w15:restartNumberingAfterBreak="0">
    <w:nsid w:val="736E85CE"/>
    <w:multiLevelType w:val="hybridMultilevel"/>
    <w:tmpl w:val="FD4CD7D6"/>
    <w:lvl w:ilvl="0" w:tplc="F01E4422">
      <w:start w:val="1"/>
      <w:numFmt w:val="bullet"/>
      <w:lvlText w:val=""/>
      <w:lvlJc w:val="left"/>
      <w:pPr>
        <w:ind w:left="720" w:hanging="360"/>
      </w:pPr>
      <w:rPr>
        <w:rFonts w:ascii="Symbol" w:hAnsi="Symbol" w:hint="default"/>
      </w:rPr>
    </w:lvl>
    <w:lvl w:ilvl="1" w:tplc="52FCF22C">
      <w:start w:val="1"/>
      <w:numFmt w:val="bullet"/>
      <w:lvlText w:val="o"/>
      <w:lvlJc w:val="left"/>
      <w:pPr>
        <w:ind w:left="1440" w:hanging="360"/>
      </w:pPr>
      <w:rPr>
        <w:rFonts w:ascii="Courier New" w:hAnsi="Courier New" w:hint="default"/>
      </w:rPr>
    </w:lvl>
    <w:lvl w:ilvl="2" w:tplc="3ED6000E">
      <w:start w:val="1"/>
      <w:numFmt w:val="bullet"/>
      <w:lvlText w:val=""/>
      <w:lvlJc w:val="left"/>
      <w:pPr>
        <w:ind w:left="2160" w:hanging="360"/>
      </w:pPr>
      <w:rPr>
        <w:rFonts w:ascii="Wingdings" w:hAnsi="Wingdings" w:hint="default"/>
      </w:rPr>
    </w:lvl>
    <w:lvl w:ilvl="3" w:tplc="50728A82">
      <w:start w:val="1"/>
      <w:numFmt w:val="bullet"/>
      <w:lvlText w:val=""/>
      <w:lvlJc w:val="left"/>
      <w:pPr>
        <w:ind w:left="2880" w:hanging="360"/>
      </w:pPr>
      <w:rPr>
        <w:rFonts w:ascii="Symbol" w:hAnsi="Symbol" w:hint="default"/>
      </w:rPr>
    </w:lvl>
    <w:lvl w:ilvl="4" w:tplc="36B632AA">
      <w:start w:val="1"/>
      <w:numFmt w:val="bullet"/>
      <w:lvlText w:val="o"/>
      <w:lvlJc w:val="left"/>
      <w:pPr>
        <w:ind w:left="3600" w:hanging="360"/>
      </w:pPr>
      <w:rPr>
        <w:rFonts w:ascii="Courier New" w:hAnsi="Courier New" w:hint="default"/>
      </w:rPr>
    </w:lvl>
    <w:lvl w:ilvl="5" w:tplc="F0FC85F4">
      <w:start w:val="1"/>
      <w:numFmt w:val="bullet"/>
      <w:lvlText w:val=""/>
      <w:lvlJc w:val="left"/>
      <w:pPr>
        <w:ind w:left="4320" w:hanging="360"/>
      </w:pPr>
      <w:rPr>
        <w:rFonts w:ascii="Wingdings" w:hAnsi="Wingdings" w:hint="default"/>
      </w:rPr>
    </w:lvl>
    <w:lvl w:ilvl="6" w:tplc="61CAF6D4">
      <w:start w:val="1"/>
      <w:numFmt w:val="bullet"/>
      <w:lvlText w:val=""/>
      <w:lvlJc w:val="left"/>
      <w:pPr>
        <w:ind w:left="5040" w:hanging="360"/>
      </w:pPr>
      <w:rPr>
        <w:rFonts w:ascii="Symbol" w:hAnsi="Symbol" w:hint="default"/>
      </w:rPr>
    </w:lvl>
    <w:lvl w:ilvl="7" w:tplc="B7389632">
      <w:start w:val="1"/>
      <w:numFmt w:val="bullet"/>
      <w:lvlText w:val="o"/>
      <w:lvlJc w:val="left"/>
      <w:pPr>
        <w:ind w:left="5760" w:hanging="360"/>
      </w:pPr>
      <w:rPr>
        <w:rFonts w:ascii="Courier New" w:hAnsi="Courier New" w:hint="default"/>
      </w:rPr>
    </w:lvl>
    <w:lvl w:ilvl="8" w:tplc="73B8DBB4">
      <w:start w:val="1"/>
      <w:numFmt w:val="bullet"/>
      <w:lvlText w:val=""/>
      <w:lvlJc w:val="left"/>
      <w:pPr>
        <w:ind w:left="6480" w:hanging="360"/>
      </w:pPr>
      <w:rPr>
        <w:rFonts w:ascii="Wingdings" w:hAnsi="Wingdings" w:hint="default"/>
      </w:rPr>
    </w:lvl>
  </w:abstractNum>
  <w:abstractNum w:abstractNumId="9" w15:restartNumberingAfterBreak="0">
    <w:nsid w:val="76B51CC6"/>
    <w:multiLevelType w:val="hybridMultilevel"/>
    <w:tmpl w:val="C7DA7344"/>
    <w:lvl w:ilvl="0" w:tplc="70F2797E">
      <w:start w:val="1"/>
      <w:numFmt w:val="bullet"/>
      <w:lvlText w:val=""/>
      <w:lvlJc w:val="left"/>
      <w:pPr>
        <w:ind w:left="720" w:hanging="360"/>
      </w:pPr>
      <w:rPr>
        <w:rFonts w:ascii="Symbol" w:hAnsi="Symbol" w:hint="default"/>
      </w:rPr>
    </w:lvl>
    <w:lvl w:ilvl="1" w:tplc="3C8892B8">
      <w:start w:val="1"/>
      <w:numFmt w:val="bullet"/>
      <w:lvlText w:val="o"/>
      <w:lvlJc w:val="left"/>
      <w:pPr>
        <w:ind w:left="1440" w:hanging="360"/>
      </w:pPr>
      <w:rPr>
        <w:rFonts w:ascii="Courier New" w:hAnsi="Courier New" w:hint="default"/>
      </w:rPr>
    </w:lvl>
    <w:lvl w:ilvl="2" w:tplc="0AE6790A">
      <w:start w:val="1"/>
      <w:numFmt w:val="bullet"/>
      <w:lvlText w:val=""/>
      <w:lvlJc w:val="left"/>
      <w:pPr>
        <w:ind w:left="2160" w:hanging="360"/>
      </w:pPr>
      <w:rPr>
        <w:rFonts w:ascii="Wingdings" w:hAnsi="Wingdings" w:hint="default"/>
      </w:rPr>
    </w:lvl>
    <w:lvl w:ilvl="3" w:tplc="D906459E">
      <w:start w:val="1"/>
      <w:numFmt w:val="bullet"/>
      <w:lvlText w:val=""/>
      <w:lvlJc w:val="left"/>
      <w:pPr>
        <w:ind w:left="2880" w:hanging="360"/>
      </w:pPr>
      <w:rPr>
        <w:rFonts w:ascii="Symbol" w:hAnsi="Symbol" w:hint="default"/>
      </w:rPr>
    </w:lvl>
    <w:lvl w:ilvl="4" w:tplc="16842A54">
      <w:start w:val="1"/>
      <w:numFmt w:val="bullet"/>
      <w:lvlText w:val="o"/>
      <w:lvlJc w:val="left"/>
      <w:pPr>
        <w:ind w:left="3600" w:hanging="360"/>
      </w:pPr>
      <w:rPr>
        <w:rFonts w:ascii="Courier New" w:hAnsi="Courier New" w:hint="default"/>
      </w:rPr>
    </w:lvl>
    <w:lvl w:ilvl="5" w:tplc="3BBE7688">
      <w:start w:val="1"/>
      <w:numFmt w:val="bullet"/>
      <w:lvlText w:val=""/>
      <w:lvlJc w:val="left"/>
      <w:pPr>
        <w:ind w:left="4320" w:hanging="360"/>
      </w:pPr>
      <w:rPr>
        <w:rFonts w:ascii="Wingdings" w:hAnsi="Wingdings" w:hint="default"/>
      </w:rPr>
    </w:lvl>
    <w:lvl w:ilvl="6" w:tplc="C4265D8E">
      <w:start w:val="1"/>
      <w:numFmt w:val="bullet"/>
      <w:lvlText w:val=""/>
      <w:lvlJc w:val="left"/>
      <w:pPr>
        <w:ind w:left="5040" w:hanging="360"/>
      </w:pPr>
      <w:rPr>
        <w:rFonts w:ascii="Symbol" w:hAnsi="Symbol" w:hint="default"/>
      </w:rPr>
    </w:lvl>
    <w:lvl w:ilvl="7" w:tplc="818A0462">
      <w:start w:val="1"/>
      <w:numFmt w:val="bullet"/>
      <w:lvlText w:val="o"/>
      <w:lvlJc w:val="left"/>
      <w:pPr>
        <w:ind w:left="5760" w:hanging="360"/>
      </w:pPr>
      <w:rPr>
        <w:rFonts w:ascii="Courier New" w:hAnsi="Courier New" w:hint="default"/>
      </w:rPr>
    </w:lvl>
    <w:lvl w:ilvl="8" w:tplc="7AA8F3CA">
      <w:start w:val="1"/>
      <w:numFmt w:val="bullet"/>
      <w:lvlText w:val=""/>
      <w:lvlJc w:val="left"/>
      <w:pPr>
        <w:ind w:left="6480" w:hanging="360"/>
      </w:pPr>
      <w:rPr>
        <w:rFonts w:ascii="Wingdings" w:hAnsi="Wingdings" w:hint="default"/>
      </w:rPr>
    </w:lvl>
  </w:abstractNum>
  <w:num w:numId="1" w16cid:durableId="186145870">
    <w:abstractNumId w:val="3"/>
  </w:num>
  <w:num w:numId="2" w16cid:durableId="208077748">
    <w:abstractNumId w:val="1"/>
  </w:num>
  <w:num w:numId="3" w16cid:durableId="937173485">
    <w:abstractNumId w:val="4"/>
  </w:num>
  <w:num w:numId="4" w16cid:durableId="1279289107">
    <w:abstractNumId w:val="2"/>
  </w:num>
  <w:num w:numId="5" w16cid:durableId="1436553506">
    <w:abstractNumId w:val="9"/>
  </w:num>
  <w:num w:numId="6" w16cid:durableId="1451974140">
    <w:abstractNumId w:val="8"/>
  </w:num>
  <w:num w:numId="7" w16cid:durableId="283540738">
    <w:abstractNumId w:val="7"/>
  </w:num>
  <w:num w:numId="8" w16cid:durableId="775711196">
    <w:abstractNumId w:val="5"/>
  </w:num>
  <w:num w:numId="9" w16cid:durableId="1412851803">
    <w:abstractNumId w:val="6"/>
  </w:num>
  <w:num w:numId="10" w16cid:durableId="10740882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9B29DDD"/>
    <w:rsid w:val="00074067"/>
    <w:rsid w:val="000A78A1"/>
    <w:rsid w:val="000E3B7F"/>
    <w:rsid w:val="00205875"/>
    <w:rsid w:val="003147FD"/>
    <w:rsid w:val="00411984"/>
    <w:rsid w:val="008A15B2"/>
    <w:rsid w:val="00B82114"/>
    <w:rsid w:val="00C45CD9"/>
    <w:rsid w:val="00C75F25"/>
    <w:rsid w:val="00E1285A"/>
    <w:rsid w:val="00E34B38"/>
    <w:rsid w:val="00FF4E3B"/>
    <w:rsid w:val="03FDBC93"/>
    <w:rsid w:val="06959CF0"/>
    <w:rsid w:val="096FEA44"/>
    <w:rsid w:val="0F0CB94B"/>
    <w:rsid w:val="0F7F3263"/>
    <w:rsid w:val="1064E6A2"/>
    <w:rsid w:val="1077ADD2"/>
    <w:rsid w:val="1E877D02"/>
    <w:rsid w:val="20E66703"/>
    <w:rsid w:val="25DD9A99"/>
    <w:rsid w:val="28A39637"/>
    <w:rsid w:val="2AD164E0"/>
    <w:rsid w:val="3832FDE9"/>
    <w:rsid w:val="3843CA2A"/>
    <w:rsid w:val="42DA6F58"/>
    <w:rsid w:val="4416EE19"/>
    <w:rsid w:val="49B29DDD"/>
    <w:rsid w:val="5264958E"/>
    <w:rsid w:val="578F94B4"/>
    <w:rsid w:val="5ACB3C5A"/>
    <w:rsid w:val="5BCB83FA"/>
    <w:rsid w:val="619802C3"/>
    <w:rsid w:val="6794E947"/>
    <w:rsid w:val="68ABE9F1"/>
    <w:rsid w:val="72A8C52C"/>
    <w:rsid w:val="77321876"/>
    <w:rsid w:val="78B1E8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B08167"/>
  <w15:chartTrackingRefBased/>
  <w15:docId w15:val="{9C4943C3-215C-49B1-BEE8-6CC84F956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GB"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5ACB3C5A"/>
    <w:pPr>
      <w:ind w:left="720"/>
      <w:contextualSpacing/>
    </w:pPr>
  </w:style>
  <w:style w:type="paragraph" w:customStyle="1" w:styleId="1bodycopy10pt">
    <w:name w:val="1 body copy 10pt"/>
    <w:basedOn w:val="Normal"/>
    <w:link w:val="1bodycopy10ptChar"/>
    <w:uiPriority w:val="1"/>
    <w:qFormat/>
    <w:rsid w:val="5ACB3C5A"/>
    <w:pPr>
      <w:spacing w:after="120"/>
    </w:pPr>
    <w:rPr>
      <w:rFonts w:ascii="Arial" w:eastAsia="MS Mincho" w:hAnsi="Arial" w:cs="Times New Roman"/>
      <w:lang w:val="en-US" w:eastAsia="en-US"/>
    </w:rPr>
  </w:style>
  <w:style w:type="character" w:customStyle="1" w:styleId="1bodycopy10ptChar">
    <w:name w:val="1 body copy 10pt Char"/>
    <w:basedOn w:val="DefaultParagraphFont"/>
    <w:link w:val="1bodycopy10pt"/>
    <w:uiPriority w:val="1"/>
    <w:rsid w:val="5ACB3C5A"/>
    <w:rPr>
      <w:rFonts w:ascii="Arial" w:eastAsia="MS Mincho" w:hAnsi="Arial" w:cs="Times New Roman"/>
      <w:lang w:val="en-US" w:eastAsia="en-US"/>
    </w:rPr>
  </w:style>
  <w:style w:type="paragraph" w:customStyle="1" w:styleId="1bodycopy11pt">
    <w:name w:val="1 body copy 11pt"/>
    <w:basedOn w:val="Normal"/>
    <w:uiPriority w:val="1"/>
    <w:rsid w:val="5ACB3C5A"/>
    <w:pPr>
      <w:spacing w:after="120"/>
      <w:ind w:right="850"/>
    </w:pPr>
    <w:rPr>
      <w:rFonts w:ascii="Arial" w:eastAsia="MS Mincho" w:hAnsi="Arial" w:cs="Arial"/>
      <w:sz w:val="22"/>
      <w:szCs w:val="22"/>
      <w:lang w:val="en-US" w:eastAsia="en-US"/>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821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2114"/>
  </w:style>
  <w:style w:type="paragraph" w:styleId="Footer">
    <w:name w:val="footer"/>
    <w:basedOn w:val="Normal"/>
    <w:link w:val="FooterChar"/>
    <w:uiPriority w:val="99"/>
    <w:unhideWhenUsed/>
    <w:rsid w:val="00B821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21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7E75212417CB4DB31F432BADD79DCB" ma:contentTypeVersion="14" ma:contentTypeDescription="Create a new document." ma:contentTypeScope="" ma:versionID="8bcf6c6de5d55f5dc3e22d6277f51757">
  <xsd:schema xmlns:xsd="http://www.w3.org/2001/XMLSchema" xmlns:xs="http://www.w3.org/2001/XMLSchema" xmlns:p="http://schemas.microsoft.com/office/2006/metadata/properties" xmlns:ns2="b3a40eae-ab42-4fca-9252-f2263ffd649a" xmlns:ns3="af68276c-66ca-4f04-88da-b9d817a93623" targetNamespace="http://schemas.microsoft.com/office/2006/metadata/properties" ma:root="true" ma:fieldsID="a4ce22afdc34b3deaa7b7f6b73125448" ns2:_="" ns3:_="">
    <xsd:import namespace="b3a40eae-ab42-4fca-9252-f2263ffd649a"/>
    <xsd:import namespace="af68276c-66ca-4f04-88da-b9d817a9362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a40eae-ab42-4fca-9252-f2263ffd6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3aa3405-398e-49f6-b1a6-6337b82c3a8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68276c-66ca-4f04-88da-b9d817a9362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24c8255-226e-431a-8881-47e1f03326d2}" ma:internalName="TaxCatchAll" ma:showField="CatchAllData" ma:web="af68276c-66ca-4f04-88da-b9d817a9362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f68276c-66ca-4f04-88da-b9d817a93623" xsi:nil="true"/>
    <lcf76f155ced4ddcb4097134ff3c332f xmlns="b3a40eae-ab42-4fca-9252-f2263ffd649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B36B66-62FC-4AF3-8D1C-64CBA78559F2}">
  <ds:schemaRefs>
    <ds:schemaRef ds:uri="http://schemas.microsoft.com/sharepoint/v3/contenttype/forms"/>
  </ds:schemaRefs>
</ds:datastoreItem>
</file>

<file path=customXml/itemProps2.xml><?xml version="1.0" encoding="utf-8"?>
<ds:datastoreItem xmlns:ds="http://schemas.openxmlformats.org/officeDocument/2006/customXml" ds:itemID="{A5D9D90E-D0DC-4CBF-B213-7D50AA639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a40eae-ab42-4fca-9252-f2263ffd649a"/>
    <ds:schemaRef ds:uri="af68276c-66ca-4f04-88da-b9d817a936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7E594AD-FAC0-40F3-98C0-23CBA1E60C2B}">
  <ds:schemaRefs>
    <ds:schemaRef ds:uri="http://schemas.microsoft.com/office/2006/metadata/properties"/>
    <ds:schemaRef ds:uri="http://schemas.microsoft.com/office/infopath/2007/PartnerControls"/>
    <ds:schemaRef ds:uri="af68276c-66ca-4f04-88da-b9d817a93623"/>
    <ds:schemaRef ds:uri="b3a40eae-ab42-4fca-9252-f2263ffd649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1013</Words>
  <Characters>5776</Characters>
  <Application>Microsoft Office Word</Application>
  <DocSecurity>0</DocSecurity>
  <Lines>48</Lines>
  <Paragraphs>13</Paragraphs>
  <ScaleCrop>false</ScaleCrop>
  <Company/>
  <LinksUpToDate>false</LinksUpToDate>
  <CharactersWithSpaces>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Haven School – EAL Policy</dc:title>
  <dc:subject>English as an Additional Language Policy</dc:subject>
  <dc:creator>The Haven School</dc:creator>
  <cp:keywords/>
  <dc:description>Updated September 2026.</dc:description>
  <cp:lastModifiedBy>Victoria Jenkinson</cp:lastModifiedBy>
  <cp:revision>2</cp:revision>
  <dcterms:created xsi:type="dcterms:W3CDTF">2026-09-24T08:15:00Z</dcterms:created>
  <dcterms:modified xsi:type="dcterms:W3CDTF">2026-09-24T08:15:00Z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0x010100617E75212417CB4DB31F432BADD79DCB</vt:lpwstr>
  </property>
</Properties>
</file>