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D95C" w14:textId="7D3C713F" w:rsidR="00A57153" w:rsidRPr="00A57153" w:rsidRDefault="2823A9CF" w:rsidP="00A57153">
      <w:pPr>
        <w:pStyle w:val="Heading2"/>
        <w:spacing w:before="299" w:after="299"/>
        <w:jc w:val="center"/>
        <w:rPr>
          <w:rFonts w:ascii="Century Gothic" w:eastAsia="Century Gothic" w:hAnsi="Century Gothic" w:cs="Century Gothic"/>
          <w:b/>
          <w:bCs/>
          <w:color w:val="auto"/>
          <w:sz w:val="56"/>
          <w:szCs w:val="56"/>
        </w:rPr>
      </w:pPr>
      <w:r w:rsidRPr="00A57153">
        <w:rPr>
          <w:rFonts w:ascii="Century Gothic" w:eastAsia="Century Gothic" w:hAnsi="Century Gothic" w:cs="Century Gothic"/>
          <w:b/>
          <w:bCs/>
          <w:color w:val="auto"/>
          <w:sz w:val="56"/>
          <w:szCs w:val="56"/>
        </w:rPr>
        <w:t>Accessibility Plan</w:t>
      </w:r>
    </w:p>
    <w:p w14:paraId="55D9D263" w14:textId="03766DA6" w:rsidR="00A57153" w:rsidRPr="00A57153" w:rsidRDefault="2823A9CF" w:rsidP="00A57153">
      <w:pPr>
        <w:pStyle w:val="Heading2"/>
        <w:spacing w:before="299" w:after="299"/>
        <w:jc w:val="center"/>
        <w:rPr>
          <w:rFonts w:ascii="Century Gothic" w:eastAsia="Century Gothic" w:hAnsi="Century Gothic" w:cs="Century Gothic"/>
          <w:b/>
          <w:bCs/>
          <w:color w:val="auto"/>
          <w:sz w:val="56"/>
          <w:szCs w:val="56"/>
        </w:rPr>
      </w:pPr>
      <w:r w:rsidRPr="00A57153">
        <w:rPr>
          <w:rFonts w:ascii="Century Gothic" w:eastAsia="Century Gothic" w:hAnsi="Century Gothic" w:cs="Century Gothic"/>
          <w:b/>
          <w:bCs/>
          <w:color w:val="auto"/>
          <w:sz w:val="56"/>
          <w:szCs w:val="56"/>
        </w:rPr>
        <w:t>The Haven School</w:t>
      </w:r>
    </w:p>
    <w:p w14:paraId="649402C5" w14:textId="77777777" w:rsidR="00A57153" w:rsidRDefault="2823A9CF" w:rsidP="00A57153">
      <w:pPr>
        <w:pStyle w:val="Heading3"/>
        <w:spacing w:before="281" w:after="281"/>
        <w:jc w:val="center"/>
        <w:rPr>
          <w:rFonts w:ascii="Century Gothic" w:eastAsia="Century Gothic" w:hAnsi="Century Gothic" w:cs="Century Gothic"/>
          <w:b/>
          <w:bCs/>
          <w:color w:val="auto"/>
          <w:sz w:val="48"/>
          <w:szCs w:val="48"/>
        </w:rPr>
      </w:pPr>
      <w:r w:rsidRPr="00A57153">
        <w:rPr>
          <w:rFonts w:ascii="Century Gothic" w:eastAsia="Century Gothic" w:hAnsi="Century Gothic" w:cs="Century Gothic"/>
          <w:b/>
          <w:bCs/>
          <w:color w:val="auto"/>
          <w:sz w:val="48"/>
          <w:szCs w:val="48"/>
        </w:rPr>
        <w:t>2024–2027</w:t>
      </w:r>
    </w:p>
    <w:p w14:paraId="6C133AF1" w14:textId="4490081C" w:rsidR="00FB18D1" w:rsidRPr="00A57153" w:rsidRDefault="2823A9CF" w:rsidP="00A57153">
      <w:pPr>
        <w:pStyle w:val="Heading3"/>
        <w:spacing w:before="281" w:after="281"/>
        <w:jc w:val="center"/>
        <w:rPr>
          <w:rFonts w:ascii="Century Gothic" w:eastAsia="Century Gothic" w:hAnsi="Century Gothic" w:cs="Century Gothic"/>
          <w:b/>
          <w:bCs/>
          <w:color w:val="auto"/>
          <w:sz w:val="48"/>
          <w:szCs w:val="48"/>
        </w:rPr>
      </w:pPr>
      <w:r w:rsidRPr="00A57153">
        <w:rPr>
          <w:rFonts w:ascii="Century Gothic" w:eastAsia="Century Gothic" w:hAnsi="Century Gothic" w:cs="Century Gothic"/>
          <w:b/>
          <w:bCs/>
          <w:color w:val="auto"/>
          <w:sz w:val="48"/>
          <w:szCs w:val="48"/>
        </w:rPr>
        <w:t xml:space="preserve"> (3-Year Plan)</w:t>
      </w:r>
    </w:p>
    <w:p w14:paraId="68D3765D" w14:textId="12D17134" w:rsidR="00A57153" w:rsidRPr="00A57153" w:rsidRDefault="00A57153" w:rsidP="00A57153">
      <w:pPr>
        <w:jc w:val="center"/>
      </w:pPr>
      <w:r w:rsidRPr="00A57153">
        <w:drawing>
          <wp:anchor distT="0" distB="0" distL="114300" distR="114300" simplePos="0" relativeHeight="251659264" behindDoc="0" locked="0" layoutInCell="1" allowOverlap="1" wp14:anchorId="0ADD5A07" wp14:editId="4AF01190">
            <wp:simplePos x="0" y="0"/>
            <wp:positionH relativeFrom="column">
              <wp:posOffset>3132133</wp:posOffset>
            </wp:positionH>
            <wp:positionV relativeFrom="paragraph">
              <wp:posOffset>10161</wp:posOffset>
            </wp:positionV>
            <wp:extent cx="2640652" cy="2343150"/>
            <wp:effectExtent l="0" t="0" r="7620" b="0"/>
            <wp:wrapNone/>
            <wp:docPr id="15991710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318" cy="234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40C769" w14:textId="77777777" w:rsidR="00A57153" w:rsidRPr="00A57153" w:rsidRDefault="00A57153" w:rsidP="00A57153"/>
    <w:p w14:paraId="3C6D42EF" w14:textId="77777777" w:rsidR="00A57153" w:rsidRDefault="00A57153" w:rsidP="3CE4BC4C">
      <w:pPr>
        <w:spacing w:before="240" w:after="240"/>
        <w:rPr>
          <w:rFonts w:ascii="Century Gothic" w:eastAsia="Century Gothic" w:hAnsi="Century Gothic" w:cs="Century Gothic"/>
          <w:b/>
          <w:bCs/>
        </w:rPr>
      </w:pPr>
    </w:p>
    <w:p w14:paraId="0D50EDEB" w14:textId="77777777" w:rsidR="00A57153" w:rsidRDefault="00A57153" w:rsidP="3CE4BC4C">
      <w:pPr>
        <w:spacing w:before="240" w:after="240"/>
        <w:rPr>
          <w:rFonts w:ascii="Century Gothic" w:eastAsia="Century Gothic" w:hAnsi="Century Gothic" w:cs="Century Gothic"/>
          <w:b/>
          <w:bCs/>
        </w:rPr>
      </w:pPr>
    </w:p>
    <w:p w14:paraId="1EF12C37" w14:textId="77777777" w:rsidR="00A57153" w:rsidRDefault="00A57153" w:rsidP="3CE4BC4C">
      <w:pPr>
        <w:spacing w:before="240" w:after="240"/>
        <w:rPr>
          <w:rFonts w:ascii="Century Gothic" w:eastAsia="Century Gothic" w:hAnsi="Century Gothic" w:cs="Century Gothic"/>
          <w:b/>
          <w:bCs/>
        </w:rPr>
      </w:pPr>
    </w:p>
    <w:p w14:paraId="39D8F8DE" w14:textId="77777777" w:rsidR="00A57153" w:rsidRDefault="00A57153" w:rsidP="3CE4BC4C">
      <w:pPr>
        <w:spacing w:before="240" w:after="240"/>
        <w:rPr>
          <w:rFonts w:ascii="Century Gothic" w:eastAsia="Century Gothic" w:hAnsi="Century Gothic" w:cs="Century Gothic"/>
          <w:b/>
          <w:bCs/>
        </w:rPr>
      </w:pPr>
    </w:p>
    <w:p w14:paraId="74237DF6" w14:textId="77777777" w:rsidR="00A57153" w:rsidRDefault="00A57153" w:rsidP="3CE4BC4C">
      <w:pPr>
        <w:spacing w:before="240" w:after="240"/>
        <w:rPr>
          <w:rFonts w:ascii="Century Gothic" w:eastAsia="Century Gothic" w:hAnsi="Century Gothic" w:cs="Century Gothic"/>
          <w:b/>
          <w:bCs/>
        </w:rPr>
      </w:pPr>
    </w:p>
    <w:p w14:paraId="115B2F51" w14:textId="07F0A05A" w:rsidR="00FB18D1" w:rsidRDefault="2823A9CF" w:rsidP="3CE4BC4C">
      <w:pPr>
        <w:spacing w:before="240" w:after="240"/>
        <w:rPr>
          <w:rFonts w:ascii="Century Gothic" w:eastAsia="Century Gothic" w:hAnsi="Century Gothic" w:cs="Century Gothic"/>
          <w:b/>
          <w:bCs/>
        </w:rPr>
      </w:pPr>
      <w:r w:rsidRPr="3CE4BC4C">
        <w:rPr>
          <w:rFonts w:ascii="Century Gothic" w:eastAsia="Century Gothic" w:hAnsi="Century Gothic" w:cs="Century Gothic"/>
          <w:b/>
          <w:bCs/>
        </w:rPr>
        <w:t>Reviewed Annually</w:t>
      </w:r>
    </w:p>
    <w:p w14:paraId="019B5050" w14:textId="79C679D3" w:rsidR="00FB18D1" w:rsidRDefault="2823A9CF" w:rsidP="3CE4BC4C">
      <w:pPr>
        <w:pStyle w:val="Heading3"/>
        <w:spacing w:before="281" w:after="281"/>
        <w:rPr>
          <w:rFonts w:ascii="Century Gothic" w:eastAsia="Century Gothic" w:hAnsi="Century Gothic" w:cs="Century Gothic"/>
          <w:b/>
          <w:bCs/>
        </w:rPr>
      </w:pPr>
      <w:r w:rsidRPr="3CE4BC4C">
        <w:rPr>
          <w:rFonts w:ascii="Century Gothic" w:eastAsia="Century Gothic" w:hAnsi="Century Gothic" w:cs="Century Gothic"/>
          <w:b/>
          <w:bCs/>
        </w:rPr>
        <w:lastRenderedPageBreak/>
        <w:t>Vision:</w:t>
      </w:r>
    </w:p>
    <w:p w14:paraId="02D7A783" w14:textId="4CE2B9BE" w:rsidR="00FB18D1" w:rsidRDefault="2823A9CF" w:rsidP="3CE4BC4C">
      <w:pPr>
        <w:spacing w:before="240" w:after="240"/>
        <w:rPr>
          <w:rFonts w:ascii="Century Gothic" w:eastAsia="Century Gothic" w:hAnsi="Century Gothic" w:cs="Century Gothic"/>
        </w:rPr>
      </w:pPr>
      <w:r w:rsidRPr="3CE4BC4C">
        <w:rPr>
          <w:rFonts w:ascii="Century Gothic" w:eastAsia="Century Gothic" w:hAnsi="Century Gothic" w:cs="Century Gothic"/>
        </w:rPr>
        <w:t>To provide an inclusive, supportive, and trauma-informed environment where all learners, regardless of need, can engage positively in education, thrive emotionally, and make meaningful progress.</w:t>
      </w:r>
    </w:p>
    <w:p w14:paraId="45ED66EE" w14:textId="4CB31D36" w:rsidR="00FB18D1" w:rsidRDefault="2823A9CF" w:rsidP="3CE4BC4C">
      <w:pPr>
        <w:pStyle w:val="Heading2"/>
        <w:spacing w:before="299" w:after="299"/>
        <w:rPr>
          <w:rFonts w:ascii="Century Gothic" w:eastAsia="Century Gothic" w:hAnsi="Century Gothic" w:cs="Century Gothic"/>
          <w:b/>
          <w:bCs/>
          <w:sz w:val="36"/>
          <w:szCs w:val="36"/>
        </w:rPr>
      </w:pPr>
      <w:r w:rsidRPr="3CE4BC4C">
        <w:rPr>
          <w:rFonts w:ascii="Century Gothic" w:eastAsia="Century Gothic" w:hAnsi="Century Gothic" w:cs="Century Gothic"/>
          <w:b/>
          <w:bCs/>
          <w:sz w:val="36"/>
          <w:szCs w:val="36"/>
        </w:rPr>
        <w:t>Priority Areas &amp; Actions</w:t>
      </w:r>
    </w:p>
    <w:p w14:paraId="5E1926AF" w14:textId="55E2EAA6" w:rsidR="00FB18D1" w:rsidRDefault="2823A9CF" w:rsidP="3CE4BC4C">
      <w:pPr>
        <w:pStyle w:val="Heading3"/>
        <w:spacing w:before="281" w:after="281"/>
        <w:rPr>
          <w:rFonts w:ascii="Century Gothic" w:eastAsia="Century Gothic" w:hAnsi="Century Gothic" w:cs="Century Gothic"/>
          <w:b/>
          <w:bCs/>
        </w:rPr>
      </w:pPr>
      <w:r w:rsidRPr="3CE4BC4C">
        <w:rPr>
          <w:rFonts w:ascii="Century Gothic" w:eastAsia="Century Gothic" w:hAnsi="Century Gothic" w:cs="Century Gothic"/>
          <w:b/>
          <w:bCs/>
        </w:rPr>
        <w:t>1. Improve Engagement in PE for Girls</w:t>
      </w:r>
    </w:p>
    <w:p w14:paraId="378C80D8" w14:textId="6A4C333B" w:rsidR="00FB18D1" w:rsidRDefault="00FB18D1" w:rsidP="3CE4BC4C">
      <w:pPr>
        <w:rPr>
          <w:rFonts w:ascii="Century Gothic" w:eastAsia="Century Gothic" w:hAnsi="Century Gothic" w:cs="Century Gothic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790"/>
        <w:gridCol w:w="2790"/>
        <w:gridCol w:w="2790"/>
        <w:gridCol w:w="2790"/>
        <w:gridCol w:w="2790"/>
      </w:tblGrid>
      <w:tr w:rsidR="3CE4BC4C" w14:paraId="28FAECE7" w14:textId="77777777" w:rsidTr="3CE4BC4C">
        <w:trPr>
          <w:trHeight w:val="300"/>
        </w:trPr>
        <w:tc>
          <w:tcPr>
            <w:tcW w:w="2790" w:type="dxa"/>
          </w:tcPr>
          <w:p w14:paraId="54631C1F" w14:textId="1F0A70C5" w:rsidR="753C6C15" w:rsidRDefault="753C6C15" w:rsidP="3CE4BC4C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Objective</w:t>
            </w:r>
          </w:p>
        </w:tc>
        <w:tc>
          <w:tcPr>
            <w:tcW w:w="2790" w:type="dxa"/>
          </w:tcPr>
          <w:p w14:paraId="2D28E690" w14:textId="5E3CCC9A" w:rsidR="753C6C15" w:rsidRDefault="753C6C15" w:rsidP="3CE4BC4C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Actions</w:t>
            </w:r>
          </w:p>
        </w:tc>
        <w:tc>
          <w:tcPr>
            <w:tcW w:w="2790" w:type="dxa"/>
          </w:tcPr>
          <w:p w14:paraId="793E7D42" w14:textId="07C586CE" w:rsidR="753C6C15" w:rsidRDefault="753C6C15" w:rsidP="3CE4BC4C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Timescales</w:t>
            </w:r>
          </w:p>
        </w:tc>
        <w:tc>
          <w:tcPr>
            <w:tcW w:w="2790" w:type="dxa"/>
          </w:tcPr>
          <w:p w14:paraId="1E3FD554" w14:textId="309F008B" w:rsidR="753C6C15" w:rsidRDefault="753C6C15" w:rsidP="3CE4BC4C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Responsible</w:t>
            </w:r>
          </w:p>
        </w:tc>
        <w:tc>
          <w:tcPr>
            <w:tcW w:w="2790" w:type="dxa"/>
          </w:tcPr>
          <w:p w14:paraId="2E543093" w14:textId="52F56006" w:rsidR="753C6C15" w:rsidRDefault="753C6C15" w:rsidP="3CE4BC4C">
            <w:pPr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Success Criteria</w:t>
            </w:r>
          </w:p>
        </w:tc>
      </w:tr>
      <w:tr w:rsidR="3CE4BC4C" w14:paraId="017A9BB4" w14:textId="77777777" w:rsidTr="3CE4BC4C">
        <w:trPr>
          <w:trHeight w:val="300"/>
        </w:trPr>
        <w:tc>
          <w:tcPr>
            <w:tcW w:w="2790" w:type="dxa"/>
          </w:tcPr>
          <w:p w14:paraId="21881324" w14:textId="1F364DFE" w:rsidR="753C6C15" w:rsidRDefault="753C6C15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Increase engagement and enjoyment of </w:t>
            </w:r>
            <w:r w:rsidR="2F022E31" w:rsidRPr="3CE4BC4C">
              <w:rPr>
                <w:rFonts w:ascii="Century Gothic" w:eastAsia="Century Gothic" w:hAnsi="Century Gothic" w:cs="Century Gothic"/>
              </w:rPr>
              <w:t>physical</w:t>
            </w:r>
            <w:r w:rsidR="37FA0C71" w:rsidRPr="3CE4BC4C">
              <w:rPr>
                <w:rFonts w:ascii="Century Gothic" w:eastAsia="Century Gothic" w:hAnsi="Century Gothic" w:cs="Century Gothic"/>
              </w:rPr>
              <w:t xml:space="preserve"> activity</w:t>
            </w:r>
            <w:r w:rsidRPr="3CE4BC4C">
              <w:rPr>
                <w:rFonts w:ascii="Century Gothic" w:eastAsia="Century Gothic" w:hAnsi="Century Gothic" w:cs="Century Gothic"/>
              </w:rPr>
              <w:t xml:space="preserve"> for girls</w:t>
            </w:r>
          </w:p>
        </w:tc>
        <w:tc>
          <w:tcPr>
            <w:tcW w:w="2790" w:type="dxa"/>
          </w:tcPr>
          <w:p w14:paraId="06D3FEE5" w14:textId="26C908C9" w:rsidR="753C6C15" w:rsidRDefault="753C6C15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- Conduct pupil voice surveys with female students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Provide choice-based PE options including dance, yoga, fitness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Ensure PE kit is inclusive, comfortable, and sensitive to needs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Train PE staff on trauma-informed and gender-sensitive practice</w:t>
            </w:r>
          </w:p>
          <w:p w14:paraId="199F562D" w14:textId="65784350" w:rsidR="3CE4BC4C" w:rsidRDefault="3CE4BC4C" w:rsidP="3CE4BC4C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790" w:type="dxa"/>
          </w:tcPr>
          <w:p w14:paraId="5906CFC2" w14:textId="7913DC34" w:rsidR="6711C893" w:rsidRDefault="6711C893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18months</w:t>
            </w:r>
          </w:p>
        </w:tc>
        <w:tc>
          <w:tcPr>
            <w:tcW w:w="2790" w:type="dxa"/>
          </w:tcPr>
          <w:p w14:paraId="6B0341C5" w14:textId="01BA37CC" w:rsidR="6CEEF574" w:rsidRDefault="6CEEF574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PE </w:t>
            </w:r>
            <w:r w:rsidR="6952F606" w:rsidRPr="3CE4BC4C">
              <w:rPr>
                <w:rFonts w:ascii="Century Gothic" w:eastAsia="Century Gothic" w:hAnsi="Century Gothic" w:cs="Century Gothic"/>
              </w:rPr>
              <w:t>teachers,</w:t>
            </w:r>
            <w:r w:rsidRPr="3CE4BC4C">
              <w:rPr>
                <w:rFonts w:ascii="Century Gothic" w:eastAsia="Century Gothic" w:hAnsi="Century Gothic" w:cs="Century Gothic"/>
              </w:rPr>
              <w:t xml:space="preserve"> SENCo, </w:t>
            </w:r>
            <w:r w:rsidR="42EA3936" w:rsidRPr="3CE4BC4C">
              <w:rPr>
                <w:rFonts w:ascii="Century Gothic" w:eastAsia="Century Gothic" w:hAnsi="Century Gothic" w:cs="Century Gothic"/>
              </w:rPr>
              <w:t>keyworkers</w:t>
            </w:r>
          </w:p>
          <w:p w14:paraId="3C2A49F9" w14:textId="3EA224BB" w:rsidR="3CE4BC4C" w:rsidRDefault="3CE4BC4C" w:rsidP="3CE4BC4C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790" w:type="dxa"/>
          </w:tcPr>
          <w:p w14:paraId="61C25C47" w14:textId="50092EE4" w:rsidR="445F1472" w:rsidRDefault="445F1472" w:rsidP="3CE4BC4C">
            <w:pPr>
              <w:rPr>
                <w:rFonts w:ascii="Century Gothic" w:eastAsia="Century Gothic" w:hAnsi="Century Gothic" w:cs="Century Gothic"/>
                <w:color w:val="00B050"/>
              </w:rPr>
            </w:pPr>
            <w:r w:rsidRPr="3CE4BC4C">
              <w:rPr>
                <w:rFonts w:ascii="Century Gothic" w:eastAsia="Century Gothic" w:hAnsi="Century Gothic" w:cs="Century Gothic"/>
              </w:rPr>
              <w:t>Increase in participation levels by 20% over 2 years; positive feedback from female students</w:t>
            </w:r>
            <w:r w:rsidR="55499550" w:rsidRPr="3CE4BC4C">
              <w:rPr>
                <w:rFonts w:ascii="Century Gothic" w:eastAsia="Century Gothic" w:hAnsi="Century Gothic" w:cs="Century Gothic"/>
              </w:rPr>
              <w:t xml:space="preserve">- </w:t>
            </w:r>
            <w:r w:rsidR="55499550" w:rsidRPr="3CE4BC4C">
              <w:rPr>
                <w:rFonts w:ascii="Century Gothic" w:eastAsia="Century Gothic" w:hAnsi="Century Gothic" w:cs="Century Gothic"/>
                <w:color w:val="00B050"/>
              </w:rPr>
              <w:t xml:space="preserve">This year we </w:t>
            </w:r>
            <w:r w:rsidR="0D32FE93" w:rsidRPr="3CE4BC4C">
              <w:rPr>
                <w:rFonts w:ascii="Century Gothic" w:eastAsia="Century Gothic" w:hAnsi="Century Gothic" w:cs="Century Gothic"/>
                <w:color w:val="00B050"/>
              </w:rPr>
              <w:t>had</w:t>
            </w:r>
            <w:r w:rsidR="55499550" w:rsidRPr="3CE4BC4C">
              <w:rPr>
                <w:rFonts w:ascii="Century Gothic" w:eastAsia="Century Gothic" w:hAnsi="Century Gothic" w:cs="Century Gothic"/>
                <w:color w:val="00B050"/>
              </w:rPr>
              <w:t xml:space="preserve"> our first </w:t>
            </w:r>
            <w:proofErr w:type="spellStart"/>
            <w:r w:rsidR="55499550" w:rsidRPr="3CE4BC4C">
              <w:rPr>
                <w:rFonts w:ascii="Century Gothic" w:eastAsia="Century Gothic" w:hAnsi="Century Gothic" w:cs="Century Gothic"/>
                <w:color w:val="00B050"/>
              </w:rPr>
              <w:t>all girls</w:t>
            </w:r>
            <w:proofErr w:type="spellEnd"/>
            <w:r w:rsidR="55499550" w:rsidRPr="3CE4BC4C">
              <w:rPr>
                <w:rFonts w:ascii="Century Gothic" w:eastAsia="Century Gothic" w:hAnsi="Century Gothic" w:cs="Century Gothic"/>
                <w:color w:val="00B050"/>
              </w:rPr>
              <w:t xml:space="preserve"> </w:t>
            </w:r>
            <w:r w:rsidR="463CE53A" w:rsidRPr="3CE4BC4C">
              <w:rPr>
                <w:rFonts w:ascii="Century Gothic" w:eastAsia="Century Gothic" w:hAnsi="Century Gothic" w:cs="Century Gothic"/>
                <w:color w:val="00B050"/>
              </w:rPr>
              <w:t>sports</w:t>
            </w:r>
            <w:r w:rsidR="55499550" w:rsidRPr="3CE4BC4C">
              <w:rPr>
                <w:rFonts w:ascii="Century Gothic" w:eastAsia="Century Gothic" w:hAnsi="Century Gothic" w:cs="Century Gothic"/>
                <w:color w:val="00B050"/>
              </w:rPr>
              <w:t xml:space="preserve"> team enter an interschool </w:t>
            </w:r>
            <w:proofErr w:type="gramStart"/>
            <w:r w:rsidR="55499550" w:rsidRPr="3CE4BC4C">
              <w:rPr>
                <w:rFonts w:ascii="Century Gothic" w:eastAsia="Century Gothic" w:hAnsi="Century Gothic" w:cs="Century Gothic"/>
                <w:color w:val="00B050"/>
              </w:rPr>
              <w:t>event</w:t>
            </w:r>
            <w:proofErr w:type="gramEnd"/>
            <w:r w:rsidR="55499550" w:rsidRPr="3CE4BC4C">
              <w:rPr>
                <w:rFonts w:ascii="Century Gothic" w:eastAsia="Century Gothic" w:hAnsi="Century Gothic" w:cs="Century Gothic"/>
                <w:color w:val="00B050"/>
              </w:rPr>
              <w:t xml:space="preserve"> and we then had two mixed sporting fixtures held.  40% of sports day participants were</w:t>
            </w:r>
            <w:r w:rsidR="5A9D1C0F" w:rsidRPr="3CE4BC4C">
              <w:rPr>
                <w:rFonts w:ascii="Century Gothic" w:eastAsia="Century Gothic" w:hAnsi="Century Gothic" w:cs="Century Gothic"/>
                <w:color w:val="00B050"/>
              </w:rPr>
              <w:t xml:space="preserve"> girls. </w:t>
            </w:r>
          </w:p>
          <w:p w14:paraId="2FCA1396" w14:textId="6E8E3991" w:rsidR="3CE4BC4C" w:rsidRDefault="3CE4BC4C" w:rsidP="3CE4BC4C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3CE4BC4C" w14:paraId="34750A3C" w14:textId="77777777" w:rsidTr="3CE4BC4C">
        <w:trPr>
          <w:trHeight w:val="300"/>
        </w:trPr>
        <w:tc>
          <w:tcPr>
            <w:tcW w:w="2790" w:type="dxa"/>
          </w:tcPr>
          <w:p w14:paraId="327B4343" w14:textId="09FE24D3" w:rsidR="753C6C15" w:rsidRDefault="753C6C15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lastRenderedPageBreak/>
              <w:t>Create a safe and supportive PE environmen</w:t>
            </w:r>
            <w:r w:rsidR="5049AE40" w:rsidRPr="3CE4BC4C">
              <w:rPr>
                <w:rFonts w:ascii="Century Gothic" w:eastAsia="Century Gothic" w:hAnsi="Century Gothic" w:cs="Century Gothic"/>
              </w:rPr>
              <w:t>t</w:t>
            </w:r>
          </w:p>
        </w:tc>
        <w:tc>
          <w:tcPr>
            <w:tcW w:w="2790" w:type="dxa"/>
          </w:tcPr>
          <w:p w14:paraId="2C4594BB" w14:textId="68C6759C" w:rsidR="1B736EFE" w:rsidRDefault="1B736EFE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Design PE activities that minimize public performance and allow gradual participation</w:t>
            </w:r>
          </w:p>
          <w:p w14:paraId="031782A7" w14:textId="6986C5D7" w:rsidR="1B736EFE" w:rsidRDefault="1B736EFE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- Offer smaller, single-gender or mixed by choice groups</w:t>
            </w:r>
          </w:p>
          <w:p w14:paraId="007FE13C" w14:textId="1A831256" w:rsidR="1B736EFE" w:rsidRDefault="1B736EFE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- Provide trauma-informed coaching</w:t>
            </w:r>
          </w:p>
        </w:tc>
        <w:tc>
          <w:tcPr>
            <w:tcW w:w="2790" w:type="dxa"/>
          </w:tcPr>
          <w:p w14:paraId="3762B60B" w14:textId="16B2D6A0" w:rsidR="3CE4BC4C" w:rsidRDefault="3CE4BC4C" w:rsidP="3CE4BC4C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790" w:type="dxa"/>
          </w:tcPr>
          <w:p w14:paraId="70414644" w14:textId="740A7F5A" w:rsidR="73CB3243" w:rsidRDefault="73CB3243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SLT, PE </w:t>
            </w:r>
            <w:r w:rsidR="11F9FDF1" w:rsidRPr="3CE4BC4C">
              <w:rPr>
                <w:rFonts w:ascii="Century Gothic" w:eastAsia="Century Gothic" w:hAnsi="Century Gothic" w:cs="Century Gothic"/>
              </w:rPr>
              <w:t>staff, keyworkers</w:t>
            </w:r>
          </w:p>
          <w:p w14:paraId="6FED24B2" w14:textId="67044CE6" w:rsidR="3CE4BC4C" w:rsidRDefault="3CE4BC4C" w:rsidP="3CE4BC4C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790" w:type="dxa"/>
          </w:tcPr>
          <w:p w14:paraId="43D4EBDD" w14:textId="1C9A2C84" w:rsidR="06C87A62" w:rsidRDefault="06C87A62" w:rsidP="3CE4BC4C">
            <w:pPr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Reduced behaviour incidents in PE; increased reported enjoyment by girls</w:t>
            </w:r>
            <w:r w:rsidR="3C4776B7" w:rsidRPr="3CE4BC4C">
              <w:rPr>
                <w:rFonts w:ascii="Century Gothic" w:eastAsia="Century Gothic" w:hAnsi="Century Gothic" w:cs="Century Gothic"/>
              </w:rPr>
              <w:t>-</w:t>
            </w:r>
          </w:p>
          <w:p w14:paraId="274C0FB0" w14:textId="7CA99FC7" w:rsidR="3C4776B7" w:rsidRDefault="3C4776B7" w:rsidP="3CE4BC4C">
            <w:pPr>
              <w:rPr>
                <w:rFonts w:ascii="Century Gothic" w:eastAsia="Century Gothic" w:hAnsi="Century Gothic" w:cs="Century Gothic"/>
                <w:color w:val="00B050"/>
              </w:rPr>
            </w:pPr>
            <w:r w:rsidRPr="3CE4BC4C">
              <w:rPr>
                <w:rFonts w:ascii="Century Gothic" w:eastAsia="Century Gothic" w:hAnsi="Century Gothic" w:cs="Century Gothic"/>
                <w:color w:val="00B050"/>
              </w:rPr>
              <w:t>RM shows some improvements</w:t>
            </w:r>
          </w:p>
          <w:p w14:paraId="38FEE6C1" w14:textId="27ED9232" w:rsidR="3CE4BC4C" w:rsidRDefault="3CE4BC4C" w:rsidP="3CE4BC4C">
            <w:pPr>
              <w:rPr>
                <w:rFonts w:ascii="Century Gothic" w:eastAsia="Century Gothic" w:hAnsi="Century Gothic" w:cs="Century Gothic"/>
              </w:rPr>
            </w:pPr>
          </w:p>
        </w:tc>
      </w:tr>
    </w:tbl>
    <w:p w14:paraId="5AB7EF11" w14:textId="351F8637" w:rsidR="00FB18D1" w:rsidRDefault="00FB18D1" w:rsidP="3CE4BC4C">
      <w:pPr>
        <w:rPr>
          <w:rFonts w:ascii="Century Gothic" w:eastAsia="Century Gothic" w:hAnsi="Century Gothic" w:cs="Century Gothic"/>
        </w:rPr>
      </w:pPr>
    </w:p>
    <w:p w14:paraId="2812DF50" w14:textId="678440A3" w:rsidR="00FB18D1" w:rsidRDefault="2823A9CF" w:rsidP="3CE4BC4C">
      <w:pPr>
        <w:pStyle w:val="Heading3"/>
        <w:spacing w:before="281" w:after="281"/>
        <w:rPr>
          <w:rFonts w:ascii="Century Gothic" w:eastAsia="Century Gothic" w:hAnsi="Century Gothic" w:cs="Century Gothic"/>
          <w:b/>
          <w:bCs/>
        </w:rPr>
      </w:pPr>
      <w:r w:rsidRPr="3CE4BC4C">
        <w:rPr>
          <w:rFonts w:ascii="Century Gothic" w:eastAsia="Century Gothic" w:hAnsi="Century Gothic" w:cs="Century Gothic"/>
          <w:b/>
          <w:bCs/>
        </w:rPr>
        <w:t>2. Develop Restorative and Reflective Practices (Especially for Students with Trauma)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614"/>
        <w:gridCol w:w="4610"/>
        <w:gridCol w:w="1519"/>
        <w:gridCol w:w="1674"/>
        <w:gridCol w:w="3533"/>
      </w:tblGrid>
      <w:tr w:rsidR="3CE4BC4C" w14:paraId="1A556DA5" w14:textId="77777777" w:rsidTr="3CE4BC4C">
        <w:trPr>
          <w:trHeight w:val="300"/>
        </w:trPr>
        <w:tc>
          <w:tcPr>
            <w:tcW w:w="2614" w:type="dxa"/>
            <w:vAlign w:val="center"/>
          </w:tcPr>
          <w:p w14:paraId="6A464433" w14:textId="5AC60888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Objective</w:t>
            </w:r>
          </w:p>
        </w:tc>
        <w:tc>
          <w:tcPr>
            <w:tcW w:w="4610" w:type="dxa"/>
            <w:vAlign w:val="center"/>
          </w:tcPr>
          <w:p w14:paraId="54E747D1" w14:textId="28D990AA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Actions</w:t>
            </w:r>
          </w:p>
        </w:tc>
        <w:tc>
          <w:tcPr>
            <w:tcW w:w="1519" w:type="dxa"/>
            <w:vAlign w:val="center"/>
          </w:tcPr>
          <w:p w14:paraId="18FAB9FD" w14:textId="06C28043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Timescale</w:t>
            </w:r>
          </w:p>
        </w:tc>
        <w:tc>
          <w:tcPr>
            <w:tcW w:w="1674" w:type="dxa"/>
            <w:vAlign w:val="center"/>
          </w:tcPr>
          <w:p w14:paraId="378B3F55" w14:textId="2347AF0C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Responsible</w:t>
            </w:r>
          </w:p>
        </w:tc>
        <w:tc>
          <w:tcPr>
            <w:tcW w:w="3533" w:type="dxa"/>
            <w:vAlign w:val="center"/>
          </w:tcPr>
          <w:p w14:paraId="6B306F49" w14:textId="055288E7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Success Criteria</w:t>
            </w:r>
          </w:p>
        </w:tc>
      </w:tr>
      <w:tr w:rsidR="3CE4BC4C" w14:paraId="7EAA4806" w14:textId="77777777" w:rsidTr="3CE4BC4C">
        <w:trPr>
          <w:trHeight w:val="300"/>
        </w:trPr>
        <w:tc>
          <w:tcPr>
            <w:tcW w:w="2614" w:type="dxa"/>
            <w:vAlign w:val="center"/>
          </w:tcPr>
          <w:p w14:paraId="3A882952" w14:textId="41FFECC5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Embed restorative approaches across the school</w:t>
            </w:r>
          </w:p>
        </w:tc>
        <w:tc>
          <w:tcPr>
            <w:tcW w:w="4610" w:type="dxa"/>
            <w:vAlign w:val="center"/>
          </w:tcPr>
          <w:p w14:paraId="7B4797A1" w14:textId="55CD6FDF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- Provide </w:t>
            </w:r>
            <w:r w:rsidR="6C480D8F" w:rsidRPr="3CE4BC4C">
              <w:rPr>
                <w:rFonts w:ascii="Century Gothic" w:eastAsia="Century Gothic" w:hAnsi="Century Gothic" w:cs="Century Gothic"/>
              </w:rPr>
              <w:t xml:space="preserve">regular </w:t>
            </w:r>
            <w:r w:rsidRPr="3CE4BC4C">
              <w:rPr>
                <w:rFonts w:ascii="Century Gothic" w:eastAsia="Century Gothic" w:hAnsi="Century Gothic" w:cs="Century Gothic"/>
              </w:rPr>
              <w:t>staff training in restorative practice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Implement structured reflection spaces and tools (e.g. emotion check-ins, reflection journals</w:t>
            </w:r>
            <w:r w:rsidR="7D1DC373" w:rsidRPr="3CE4BC4C">
              <w:rPr>
                <w:rFonts w:ascii="Century Gothic" w:eastAsia="Century Gothic" w:hAnsi="Century Gothic" w:cs="Century Gothic"/>
              </w:rPr>
              <w:t>- led by keyworkers</w:t>
            </w:r>
            <w:r w:rsidRPr="3CE4BC4C">
              <w:rPr>
                <w:rFonts w:ascii="Century Gothic" w:eastAsia="Century Gothic" w:hAnsi="Century Gothic" w:cs="Century Gothic"/>
              </w:rPr>
              <w:t>)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Establish clear protocols for restorative conversations after incidents</w:t>
            </w:r>
          </w:p>
        </w:tc>
        <w:tc>
          <w:tcPr>
            <w:tcW w:w="1519" w:type="dxa"/>
            <w:vAlign w:val="center"/>
          </w:tcPr>
          <w:p w14:paraId="511F24A4" w14:textId="7E1924F0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Begin Year 1; embed by Year 2</w:t>
            </w:r>
          </w:p>
        </w:tc>
        <w:tc>
          <w:tcPr>
            <w:tcW w:w="1674" w:type="dxa"/>
            <w:vAlign w:val="center"/>
          </w:tcPr>
          <w:p w14:paraId="3880C7EC" w14:textId="1DFDA677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DSL, SLT, </w:t>
            </w:r>
            <w:r w:rsidR="5454C04B" w:rsidRPr="3CE4BC4C">
              <w:rPr>
                <w:rFonts w:ascii="Century Gothic" w:eastAsia="Century Gothic" w:hAnsi="Century Gothic" w:cs="Century Gothic"/>
              </w:rPr>
              <w:t>Keyworkers</w:t>
            </w:r>
          </w:p>
        </w:tc>
        <w:tc>
          <w:tcPr>
            <w:tcW w:w="3533" w:type="dxa"/>
            <w:vAlign w:val="center"/>
          </w:tcPr>
          <w:p w14:paraId="02BD2F76" w14:textId="4D7578E1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  <w:color w:val="00B050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All staff trained; Reduction in </w:t>
            </w:r>
            <w:r w:rsidR="0A567F97" w:rsidRPr="3CE4BC4C">
              <w:rPr>
                <w:rFonts w:ascii="Century Gothic" w:eastAsia="Century Gothic" w:hAnsi="Century Gothic" w:cs="Century Gothic"/>
              </w:rPr>
              <w:t>suspensions</w:t>
            </w:r>
            <w:r w:rsidRPr="3CE4BC4C">
              <w:rPr>
                <w:rFonts w:ascii="Century Gothic" w:eastAsia="Century Gothic" w:hAnsi="Century Gothic" w:cs="Century Gothic"/>
              </w:rPr>
              <w:t xml:space="preserve"> and repeat behaviour incidents</w:t>
            </w:r>
            <w:r w:rsidR="291B0FCC" w:rsidRPr="3CE4BC4C">
              <w:rPr>
                <w:rFonts w:ascii="Century Gothic" w:eastAsia="Century Gothic" w:hAnsi="Century Gothic" w:cs="Century Gothic"/>
              </w:rPr>
              <w:t xml:space="preserve">- </w:t>
            </w:r>
            <w:r w:rsidR="291B0FCC" w:rsidRPr="3CE4BC4C">
              <w:rPr>
                <w:rFonts w:ascii="Century Gothic" w:eastAsia="Century Gothic" w:hAnsi="Century Gothic" w:cs="Century Gothic"/>
                <w:color w:val="00B050"/>
              </w:rPr>
              <w:t>Suspension data has halved from last year- No repeated suspensions</w:t>
            </w:r>
            <w:r w:rsidR="3841EBEC" w:rsidRPr="3CE4BC4C">
              <w:rPr>
                <w:rFonts w:ascii="Century Gothic" w:eastAsia="Century Gothic" w:hAnsi="Century Gothic" w:cs="Century Gothic"/>
                <w:color w:val="00B050"/>
              </w:rPr>
              <w:t xml:space="preserve">- Use of NVR approaches </w:t>
            </w:r>
            <w:proofErr w:type="gramStart"/>
            <w:r w:rsidR="3841EBEC" w:rsidRPr="3CE4BC4C">
              <w:rPr>
                <w:rFonts w:ascii="Century Gothic" w:eastAsia="Century Gothic" w:hAnsi="Century Gothic" w:cs="Century Gothic"/>
                <w:color w:val="00B050"/>
              </w:rPr>
              <w:t>has</w:t>
            </w:r>
            <w:proofErr w:type="gramEnd"/>
            <w:r w:rsidR="3841EBEC" w:rsidRPr="3CE4BC4C">
              <w:rPr>
                <w:rFonts w:ascii="Century Gothic" w:eastAsia="Century Gothic" w:hAnsi="Century Gothic" w:cs="Century Gothic"/>
                <w:color w:val="00B050"/>
              </w:rPr>
              <w:t xml:space="preserve"> helped significantly. </w:t>
            </w:r>
          </w:p>
          <w:p w14:paraId="051C5059" w14:textId="037BD624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  <w:color w:val="00B050"/>
              </w:rPr>
            </w:pPr>
          </w:p>
          <w:p w14:paraId="1EA3AD51" w14:textId="105FD259" w:rsidR="6D6F52BC" w:rsidRDefault="6D6F52BC" w:rsidP="3CE4BC4C">
            <w:pPr>
              <w:spacing w:after="0"/>
              <w:rPr>
                <w:rFonts w:ascii="Century Gothic" w:eastAsia="Century Gothic" w:hAnsi="Century Gothic" w:cs="Century Gothic"/>
                <w:color w:val="00B050"/>
              </w:rPr>
            </w:pPr>
            <w:r w:rsidRPr="3CE4BC4C">
              <w:rPr>
                <w:rFonts w:ascii="Century Gothic" w:eastAsia="Century Gothic" w:hAnsi="Century Gothic" w:cs="Century Gothic"/>
                <w:color w:val="00B050"/>
              </w:rPr>
              <w:t xml:space="preserve">ZS/ROG continue to engage with LA’s RRP course and have had </w:t>
            </w:r>
            <w:r w:rsidRPr="3CE4BC4C">
              <w:rPr>
                <w:rFonts w:ascii="Century Gothic" w:eastAsia="Century Gothic" w:hAnsi="Century Gothic" w:cs="Century Gothic"/>
                <w:color w:val="00B050"/>
              </w:rPr>
              <w:lastRenderedPageBreak/>
              <w:t>several visitors to the school who have found the school's approach to be eff</w:t>
            </w:r>
            <w:r w:rsidR="75B3902D" w:rsidRPr="3CE4BC4C">
              <w:rPr>
                <w:rFonts w:ascii="Century Gothic" w:eastAsia="Century Gothic" w:hAnsi="Century Gothic" w:cs="Century Gothic"/>
                <w:color w:val="00B050"/>
              </w:rPr>
              <w:t>ective and have taken ideas back to their teams for implementation</w:t>
            </w:r>
          </w:p>
        </w:tc>
      </w:tr>
      <w:tr w:rsidR="3CE4BC4C" w14:paraId="74510A21" w14:textId="77777777" w:rsidTr="3CE4BC4C">
        <w:trPr>
          <w:trHeight w:val="300"/>
        </w:trPr>
        <w:tc>
          <w:tcPr>
            <w:tcW w:w="2614" w:type="dxa"/>
            <w:vAlign w:val="center"/>
          </w:tcPr>
          <w:p w14:paraId="4200DE9E" w14:textId="19F7F888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lastRenderedPageBreak/>
              <w:t>Support students with trauma to engage with learning</w:t>
            </w:r>
          </w:p>
        </w:tc>
        <w:tc>
          <w:tcPr>
            <w:tcW w:w="4610" w:type="dxa"/>
            <w:vAlign w:val="center"/>
          </w:tcPr>
          <w:p w14:paraId="4582EA42" w14:textId="726A8942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- </w:t>
            </w:r>
            <w:r w:rsidR="5F8B3B12" w:rsidRPr="3CE4BC4C">
              <w:rPr>
                <w:rFonts w:ascii="Century Gothic" w:eastAsia="Century Gothic" w:hAnsi="Century Gothic" w:cs="Century Gothic"/>
              </w:rPr>
              <w:t>Build on relationships with Keyworkers and parents</w:t>
            </w:r>
            <w:r w:rsidRPr="3CE4BC4C">
              <w:rPr>
                <w:rFonts w:ascii="Century Gothic" w:eastAsia="Century Gothic" w:hAnsi="Century Gothic" w:cs="Century Gothic"/>
              </w:rPr>
              <w:t xml:space="preserve"> </w:t>
            </w:r>
          </w:p>
          <w:p w14:paraId="22CA03C5" w14:textId="171768CE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- Use PACE and trauma-informed approaches in all classrooms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Implement regular supervision and reflective practice for staff</w:t>
            </w:r>
          </w:p>
        </w:tc>
        <w:tc>
          <w:tcPr>
            <w:tcW w:w="1519" w:type="dxa"/>
            <w:vAlign w:val="center"/>
          </w:tcPr>
          <w:p w14:paraId="3D325543" w14:textId="5624ABDE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Year 1 onwards</w:t>
            </w:r>
          </w:p>
        </w:tc>
        <w:tc>
          <w:tcPr>
            <w:tcW w:w="1674" w:type="dxa"/>
            <w:vAlign w:val="center"/>
          </w:tcPr>
          <w:p w14:paraId="651074CA" w14:textId="6747E8B5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SENCo, DSL,</w:t>
            </w:r>
            <w:r w:rsidR="2B2499E1" w:rsidRPr="3CE4BC4C">
              <w:rPr>
                <w:rFonts w:ascii="Century Gothic" w:eastAsia="Century Gothic" w:hAnsi="Century Gothic" w:cs="Century Gothic"/>
              </w:rPr>
              <w:t xml:space="preserve"> Keyworkers</w:t>
            </w:r>
            <w:r w:rsidRPr="3CE4BC4C">
              <w:rPr>
                <w:rFonts w:ascii="Century Gothic" w:eastAsia="Century Gothic" w:hAnsi="Century Gothic" w:cs="Century Gothic"/>
              </w:rPr>
              <w:t xml:space="preserve"> Safeguarding Team</w:t>
            </w:r>
          </w:p>
        </w:tc>
        <w:tc>
          <w:tcPr>
            <w:tcW w:w="3533" w:type="dxa"/>
            <w:vAlign w:val="center"/>
          </w:tcPr>
          <w:p w14:paraId="69DA567D" w14:textId="6A7FEB8C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Improved engagement and attendance for identified students</w:t>
            </w:r>
            <w:r w:rsidR="4E82C040" w:rsidRPr="3CE4BC4C">
              <w:rPr>
                <w:rFonts w:ascii="Century Gothic" w:eastAsia="Century Gothic" w:hAnsi="Century Gothic" w:cs="Century Gothic"/>
              </w:rPr>
              <w:t xml:space="preserve">- </w:t>
            </w:r>
            <w:r w:rsidR="4E82C040" w:rsidRPr="3CE4BC4C">
              <w:rPr>
                <w:rFonts w:ascii="Century Gothic" w:eastAsia="Century Gothic" w:hAnsi="Century Gothic" w:cs="Century Gothic"/>
                <w:color w:val="FFC000"/>
              </w:rPr>
              <w:t>Some improvements in attendance noted</w:t>
            </w:r>
          </w:p>
        </w:tc>
      </w:tr>
    </w:tbl>
    <w:p w14:paraId="6EF1CC3B" w14:textId="69A7B163" w:rsidR="00FB18D1" w:rsidRDefault="00FB18D1" w:rsidP="3CE4BC4C">
      <w:pPr>
        <w:rPr>
          <w:rFonts w:ascii="Century Gothic" w:eastAsia="Century Gothic" w:hAnsi="Century Gothic" w:cs="Century Gothic"/>
        </w:rPr>
      </w:pPr>
    </w:p>
    <w:p w14:paraId="63C70BE1" w14:textId="370622BE" w:rsidR="00FB18D1" w:rsidRDefault="2823A9CF" w:rsidP="3CE4BC4C">
      <w:pPr>
        <w:pStyle w:val="Heading3"/>
        <w:spacing w:before="281" w:after="281"/>
        <w:rPr>
          <w:rFonts w:ascii="Century Gothic" w:eastAsia="Century Gothic" w:hAnsi="Century Gothic" w:cs="Century Gothic"/>
          <w:b/>
          <w:bCs/>
        </w:rPr>
      </w:pPr>
      <w:r w:rsidRPr="3CE4BC4C">
        <w:rPr>
          <w:rFonts w:ascii="Century Gothic" w:eastAsia="Century Gothic" w:hAnsi="Century Gothic" w:cs="Century Gothic"/>
          <w:b/>
          <w:bCs/>
        </w:rPr>
        <w:t>3. Develop an Environment That Reduces Sensory Stimuli and Promotes Calm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654"/>
        <w:gridCol w:w="4363"/>
        <w:gridCol w:w="1619"/>
        <w:gridCol w:w="1889"/>
        <w:gridCol w:w="3425"/>
      </w:tblGrid>
      <w:tr w:rsidR="3CE4BC4C" w14:paraId="75A1745B" w14:textId="77777777" w:rsidTr="3CE4BC4C">
        <w:trPr>
          <w:trHeight w:val="300"/>
        </w:trPr>
        <w:tc>
          <w:tcPr>
            <w:tcW w:w="2654" w:type="dxa"/>
            <w:vAlign w:val="center"/>
          </w:tcPr>
          <w:p w14:paraId="79E6D196" w14:textId="17C74511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Objective</w:t>
            </w:r>
          </w:p>
        </w:tc>
        <w:tc>
          <w:tcPr>
            <w:tcW w:w="4363" w:type="dxa"/>
            <w:vAlign w:val="center"/>
          </w:tcPr>
          <w:p w14:paraId="482C5FA5" w14:textId="61768A7F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Actions</w:t>
            </w:r>
          </w:p>
        </w:tc>
        <w:tc>
          <w:tcPr>
            <w:tcW w:w="1619" w:type="dxa"/>
            <w:vAlign w:val="center"/>
          </w:tcPr>
          <w:p w14:paraId="71AFAA1E" w14:textId="33BFB44E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Timescale</w:t>
            </w:r>
          </w:p>
        </w:tc>
        <w:tc>
          <w:tcPr>
            <w:tcW w:w="1889" w:type="dxa"/>
            <w:vAlign w:val="center"/>
          </w:tcPr>
          <w:p w14:paraId="524A75F7" w14:textId="0798D852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Responsible</w:t>
            </w:r>
          </w:p>
        </w:tc>
        <w:tc>
          <w:tcPr>
            <w:tcW w:w="3425" w:type="dxa"/>
            <w:vAlign w:val="center"/>
          </w:tcPr>
          <w:p w14:paraId="2FF1F784" w14:textId="054BD4DF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Success Criteria</w:t>
            </w:r>
          </w:p>
        </w:tc>
      </w:tr>
      <w:tr w:rsidR="3CE4BC4C" w14:paraId="7DEBBE7E" w14:textId="77777777" w:rsidTr="3CE4BC4C">
        <w:trPr>
          <w:trHeight w:val="300"/>
        </w:trPr>
        <w:tc>
          <w:tcPr>
            <w:tcW w:w="2654" w:type="dxa"/>
            <w:vAlign w:val="center"/>
          </w:tcPr>
          <w:p w14:paraId="05FA84A6" w14:textId="617603B6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Create sensory-friendly classrooms and communal areas</w:t>
            </w:r>
          </w:p>
        </w:tc>
        <w:tc>
          <w:tcPr>
            <w:tcW w:w="4363" w:type="dxa"/>
            <w:vAlign w:val="center"/>
          </w:tcPr>
          <w:p w14:paraId="19EDDB82" w14:textId="0FD206F9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- Audit all learning spaces for sensory triggers (noise, lighting, visual clutter)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Introduce calm zones, neutral colour schemes, low-stim lighting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Use noise-reducing materials (carpets, soft furnishings)</w:t>
            </w:r>
          </w:p>
          <w:p w14:paraId="76011C54" w14:textId="7909D68F" w:rsidR="62FE7AB9" w:rsidRDefault="62FE7AB9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-Sensory diet box in each room</w:t>
            </w:r>
          </w:p>
        </w:tc>
        <w:tc>
          <w:tcPr>
            <w:tcW w:w="1619" w:type="dxa"/>
            <w:vAlign w:val="center"/>
          </w:tcPr>
          <w:p w14:paraId="39DF2C55" w14:textId="57FC7CD8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Audit Year 1, Implement Year 1–2</w:t>
            </w:r>
          </w:p>
        </w:tc>
        <w:tc>
          <w:tcPr>
            <w:tcW w:w="1889" w:type="dxa"/>
            <w:vAlign w:val="center"/>
          </w:tcPr>
          <w:p w14:paraId="5D5F56F4" w14:textId="698EFD3E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Site Manager, SENCo, Class Teachers</w:t>
            </w:r>
          </w:p>
        </w:tc>
        <w:tc>
          <w:tcPr>
            <w:tcW w:w="3425" w:type="dxa"/>
            <w:vAlign w:val="center"/>
          </w:tcPr>
          <w:p w14:paraId="430E4306" w14:textId="38D1A7FC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  <w:color w:val="FFC000"/>
              </w:rPr>
            </w:pPr>
            <w:r w:rsidRPr="3CE4BC4C">
              <w:rPr>
                <w:rFonts w:ascii="Century Gothic" w:eastAsia="Century Gothic" w:hAnsi="Century Gothic" w:cs="Century Gothic"/>
              </w:rPr>
              <w:t>Audit complete; 100% of classrooms meet sensory-friendly criteria</w:t>
            </w:r>
            <w:r w:rsidR="2BFCB621" w:rsidRPr="3CE4BC4C">
              <w:rPr>
                <w:rFonts w:ascii="Century Gothic" w:eastAsia="Century Gothic" w:hAnsi="Century Gothic" w:cs="Century Gothic"/>
              </w:rPr>
              <w:t>-</w:t>
            </w:r>
            <w:r w:rsidR="2BFCB621" w:rsidRPr="3CE4BC4C">
              <w:rPr>
                <w:rFonts w:ascii="Century Gothic" w:eastAsia="Century Gothic" w:hAnsi="Century Gothic" w:cs="Century Gothic"/>
                <w:color w:val="FFC000"/>
              </w:rPr>
              <w:t xml:space="preserve"> </w:t>
            </w:r>
            <w:r w:rsidR="43A40F5C" w:rsidRPr="3CE4BC4C">
              <w:rPr>
                <w:rFonts w:ascii="Century Gothic" w:eastAsia="Century Gothic" w:hAnsi="Century Gothic" w:cs="Century Gothic"/>
                <w:color w:val="FFC000"/>
              </w:rPr>
              <w:t>A</w:t>
            </w:r>
            <w:r w:rsidR="2BFCB621" w:rsidRPr="3CE4BC4C">
              <w:rPr>
                <w:rFonts w:ascii="Century Gothic" w:eastAsia="Century Gothic" w:hAnsi="Century Gothic" w:cs="Century Gothic"/>
                <w:color w:val="FFC000"/>
              </w:rPr>
              <w:t>udit partially complete</w:t>
            </w:r>
          </w:p>
          <w:p w14:paraId="55501425" w14:textId="03F57475" w:rsidR="372F710E" w:rsidRDefault="372F710E" w:rsidP="3CE4BC4C">
            <w:pPr>
              <w:spacing w:after="0"/>
              <w:rPr>
                <w:rFonts w:ascii="Century Gothic" w:eastAsia="Century Gothic" w:hAnsi="Century Gothic" w:cs="Century Gothic"/>
                <w:color w:val="196B24" w:themeColor="accent3"/>
              </w:rPr>
            </w:pPr>
            <w:r w:rsidRPr="3CE4BC4C">
              <w:rPr>
                <w:rFonts w:ascii="Century Gothic" w:eastAsia="Century Gothic" w:hAnsi="Century Gothic" w:cs="Century Gothic"/>
                <w:color w:val="196B24" w:themeColor="accent3"/>
              </w:rPr>
              <w:t>Sensory boxes in each classroom working well</w:t>
            </w:r>
          </w:p>
        </w:tc>
      </w:tr>
      <w:tr w:rsidR="3CE4BC4C" w14:paraId="7092E9F1" w14:textId="77777777" w:rsidTr="3CE4BC4C">
        <w:trPr>
          <w:trHeight w:val="300"/>
        </w:trPr>
        <w:tc>
          <w:tcPr>
            <w:tcW w:w="2654" w:type="dxa"/>
            <w:vAlign w:val="center"/>
          </w:tcPr>
          <w:p w14:paraId="7F3F0541" w14:textId="198253AD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lastRenderedPageBreak/>
              <w:t>Provide access to regulation spaces and tools</w:t>
            </w:r>
          </w:p>
        </w:tc>
        <w:tc>
          <w:tcPr>
            <w:tcW w:w="4363" w:type="dxa"/>
            <w:vAlign w:val="center"/>
          </w:tcPr>
          <w:p w14:paraId="7F9A0722" w14:textId="6FC6628F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- Create sensory regulation </w:t>
            </w:r>
            <w:r w:rsidR="0CD00AA9" w:rsidRPr="3CE4BC4C">
              <w:rPr>
                <w:rFonts w:ascii="Century Gothic" w:eastAsia="Century Gothic" w:hAnsi="Century Gothic" w:cs="Century Gothic"/>
              </w:rPr>
              <w:t>spaces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Provide training on use of sensory tools (e.g. weighted items, noise-cancelling headphones)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Establish regulation routines (movement breaks, sensory diets)</w:t>
            </w:r>
            <w:r w:rsidR="7F8CDF6A" w:rsidRPr="3CE4BC4C">
              <w:rPr>
                <w:rFonts w:ascii="Century Gothic" w:eastAsia="Century Gothic" w:hAnsi="Century Gothic" w:cs="Century Gothic"/>
              </w:rPr>
              <w:t>- support from OT for specific students</w:t>
            </w:r>
          </w:p>
        </w:tc>
        <w:tc>
          <w:tcPr>
            <w:tcW w:w="1619" w:type="dxa"/>
            <w:vAlign w:val="center"/>
          </w:tcPr>
          <w:p w14:paraId="223E1C09" w14:textId="26CC7A9B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Year </w:t>
            </w:r>
            <w:r w:rsidR="31DC9B30" w:rsidRPr="3CE4BC4C">
              <w:rPr>
                <w:rFonts w:ascii="Century Gothic" w:eastAsia="Century Gothic" w:hAnsi="Century Gothic" w:cs="Century Gothic"/>
              </w:rPr>
              <w:t>2</w:t>
            </w:r>
          </w:p>
        </w:tc>
        <w:tc>
          <w:tcPr>
            <w:tcW w:w="1889" w:type="dxa"/>
            <w:vAlign w:val="center"/>
          </w:tcPr>
          <w:p w14:paraId="4A1E4674" w14:textId="05E07A46" w:rsidR="31DC9B30" w:rsidRDefault="31DC9B30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SENCo</w:t>
            </w:r>
            <w:r w:rsidR="56FF888D" w:rsidRPr="3CE4BC4C">
              <w:rPr>
                <w:rFonts w:ascii="Century Gothic" w:eastAsia="Century Gothic" w:hAnsi="Century Gothic" w:cs="Century Gothic"/>
              </w:rPr>
              <w:t>, SLT, Keyworkers</w:t>
            </w:r>
          </w:p>
        </w:tc>
        <w:tc>
          <w:tcPr>
            <w:tcW w:w="3425" w:type="dxa"/>
            <w:vAlign w:val="center"/>
          </w:tcPr>
          <w:p w14:paraId="21EA0E49" w14:textId="5DD9E27D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Students using regulation spaces appropriately; </w:t>
            </w:r>
            <w:r w:rsidR="69531D2C" w:rsidRPr="3CE4BC4C">
              <w:rPr>
                <w:rFonts w:ascii="Century Gothic" w:eastAsia="Century Gothic" w:hAnsi="Century Gothic" w:cs="Century Gothic"/>
              </w:rPr>
              <w:t>reduction in dysregulation/students return to lessons</w:t>
            </w:r>
          </w:p>
        </w:tc>
      </w:tr>
    </w:tbl>
    <w:p w14:paraId="76513C5D" w14:textId="529412D4" w:rsidR="00FB18D1" w:rsidRDefault="00FB18D1" w:rsidP="3CE4BC4C">
      <w:pPr>
        <w:rPr>
          <w:rFonts w:ascii="Century Gothic" w:eastAsia="Century Gothic" w:hAnsi="Century Gothic" w:cs="Century Gothic"/>
        </w:rPr>
      </w:pPr>
    </w:p>
    <w:p w14:paraId="3A63D32C" w14:textId="519EBDA9" w:rsidR="00FB18D1" w:rsidRDefault="2823A9CF" w:rsidP="3CE4BC4C">
      <w:pPr>
        <w:pStyle w:val="Heading3"/>
        <w:spacing w:before="281" w:after="281"/>
        <w:rPr>
          <w:rFonts w:ascii="Century Gothic" w:eastAsia="Century Gothic" w:hAnsi="Century Gothic" w:cs="Century Gothic"/>
          <w:b/>
          <w:bCs/>
        </w:rPr>
      </w:pPr>
      <w:r w:rsidRPr="3CE4BC4C">
        <w:rPr>
          <w:rFonts w:ascii="Century Gothic" w:eastAsia="Century Gothic" w:hAnsi="Century Gothic" w:cs="Century Gothic"/>
          <w:b/>
          <w:bCs/>
        </w:rPr>
        <w:t>4. Adapt Curriculum and Lesson Delivery to Support Low Literacy Learners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644"/>
        <w:gridCol w:w="3058"/>
        <w:gridCol w:w="1703"/>
        <w:gridCol w:w="1649"/>
        <w:gridCol w:w="4897"/>
      </w:tblGrid>
      <w:tr w:rsidR="3CE4BC4C" w14:paraId="67263EEA" w14:textId="77777777" w:rsidTr="3CE4BC4C">
        <w:trPr>
          <w:trHeight w:val="300"/>
        </w:trPr>
        <w:tc>
          <w:tcPr>
            <w:tcW w:w="2644" w:type="dxa"/>
            <w:vAlign w:val="center"/>
          </w:tcPr>
          <w:p w14:paraId="304522FB" w14:textId="767393E3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Objective</w:t>
            </w:r>
          </w:p>
        </w:tc>
        <w:tc>
          <w:tcPr>
            <w:tcW w:w="3058" w:type="dxa"/>
            <w:vAlign w:val="center"/>
          </w:tcPr>
          <w:p w14:paraId="53E1E2AC" w14:textId="79F8BB5D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Actions</w:t>
            </w:r>
          </w:p>
        </w:tc>
        <w:tc>
          <w:tcPr>
            <w:tcW w:w="1703" w:type="dxa"/>
            <w:vAlign w:val="center"/>
          </w:tcPr>
          <w:p w14:paraId="548F571F" w14:textId="18C7B60B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Timescale</w:t>
            </w:r>
          </w:p>
        </w:tc>
        <w:tc>
          <w:tcPr>
            <w:tcW w:w="1649" w:type="dxa"/>
            <w:vAlign w:val="center"/>
          </w:tcPr>
          <w:p w14:paraId="51C14D5A" w14:textId="73102933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Responsible</w:t>
            </w:r>
          </w:p>
        </w:tc>
        <w:tc>
          <w:tcPr>
            <w:tcW w:w="4897" w:type="dxa"/>
            <w:vAlign w:val="center"/>
          </w:tcPr>
          <w:p w14:paraId="5E3599DA" w14:textId="658253DD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Success Criteria</w:t>
            </w:r>
          </w:p>
        </w:tc>
      </w:tr>
      <w:tr w:rsidR="3CE4BC4C" w14:paraId="6473E5A5" w14:textId="77777777" w:rsidTr="3CE4BC4C">
        <w:trPr>
          <w:trHeight w:val="300"/>
        </w:trPr>
        <w:tc>
          <w:tcPr>
            <w:tcW w:w="2644" w:type="dxa"/>
            <w:vAlign w:val="center"/>
          </w:tcPr>
          <w:p w14:paraId="37D9916C" w14:textId="6ABE85A5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Ensure curriculum is accessible to all literacy levels</w:t>
            </w:r>
          </w:p>
        </w:tc>
        <w:tc>
          <w:tcPr>
            <w:tcW w:w="3058" w:type="dxa"/>
            <w:vAlign w:val="center"/>
          </w:tcPr>
          <w:p w14:paraId="4FE9B699" w14:textId="65710594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- Use visuals, dual coding, and scaffolded tasks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Provide audio support for texts and instructions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Design topic-based curriculum integrating literacy support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Embed pre-teaching vocabulary sessions</w:t>
            </w:r>
          </w:p>
          <w:p w14:paraId="4F252DD4" w14:textId="4A73C905" w:rsidR="20C9B81E" w:rsidRDefault="20C9B81E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-Laptops </w:t>
            </w:r>
            <w:r w:rsidR="45B591F9" w:rsidRPr="3CE4BC4C">
              <w:rPr>
                <w:rFonts w:ascii="Century Gothic" w:eastAsia="Century Gothic" w:hAnsi="Century Gothic" w:cs="Century Gothic"/>
              </w:rPr>
              <w:t>available</w:t>
            </w:r>
            <w:r w:rsidRPr="3CE4BC4C">
              <w:rPr>
                <w:rFonts w:ascii="Century Gothic" w:eastAsia="Century Gothic" w:hAnsi="Century Gothic" w:cs="Century Gothic"/>
              </w:rPr>
              <w:t xml:space="preserve"> in all classrooms </w:t>
            </w:r>
          </w:p>
          <w:p w14:paraId="3E994F03" w14:textId="36FD216A" w:rsidR="3327EFCB" w:rsidRDefault="3327EFCB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lastRenderedPageBreak/>
              <w:t>-Adaptive teaching training delivered</w:t>
            </w:r>
          </w:p>
        </w:tc>
        <w:tc>
          <w:tcPr>
            <w:tcW w:w="1703" w:type="dxa"/>
            <w:vAlign w:val="center"/>
          </w:tcPr>
          <w:p w14:paraId="71612193" w14:textId="5C1FE38D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lastRenderedPageBreak/>
              <w:t>Year 1–2</w:t>
            </w:r>
          </w:p>
        </w:tc>
        <w:tc>
          <w:tcPr>
            <w:tcW w:w="1649" w:type="dxa"/>
            <w:vAlign w:val="center"/>
          </w:tcPr>
          <w:p w14:paraId="6FB3344A" w14:textId="30257618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Curriculum Lead, Literacy Lead</w:t>
            </w:r>
            <w:r w:rsidR="1F984C25" w:rsidRPr="3CE4BC4C">
              <w:rPr>
                <w:rFonts w:ascii="Century Gothic" w:eastAsia="Century Gothic" w:hAnsi="Century Gothic" w:cs="Century Gothic"/>
              </w:rPr>
              <w:t>, Teaching and Learning lead</w:t>
            </w:r>
          </w:p>
        </w:tc>
        <w:tc>
          <w:tcPr>
            <w:tcW w:w="4897" w:type="dxa"/>
            <w:vAlign w:val="center"/>
          </w:tcPr>
          <w:p w14:paraId="4AB92556" w14:textId="3E878E90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  <w:color w:val="4EA72E" w:themeColor="accent6"/>
              </w:rPr>
            </w:pPr>
            <w:r w:rsidRPr="3CE4BC4C">
              <w:rPr>
                <w:rFonts w:ascii="Century Gothic" w:eastAsia="Century Gothic" w:hAnsi="Century Gothic" w:cs="Century Gothic"/>
              </w:rPr>
              <w:t>All departments show literacy scaffolding in lesson plans; improved literacy outcomes</w:t>
            </w:r>
            <w:r w:rsidR="312B8EA4" w:rsidRPr="3CE4BC4C">
              <w:rPr>
                <w:rFonts w:ascii="Century Gothic" w:eastAsia="Century Gothic" w:hAnsi="Century Gothic" w:cs="Century Gothic"/>
              </w:rPr>
              <w:t xml:space="preserve">- </w:t>
            </w:r>
            <w:r w:rsidR="312B8EA4" w:rsidRPr="3CE4BC4C">
              <w:rPr>
                <w:rFonts w:ascii="Century Gothic" w:eastAsia="Century Gothic" w:hAnsi="Century Gothic" w:cs="Century Gothic"/>
                <w:color w:val="4EA72E" w:themeColor="accent6"/>
              </w:rPr>
              <w:t>Lots of good work happening in this area.  Now appointed Literacy lead for Sept 25</w:t>
            </w:r>
            <w:r w:rsidR="7EEB29B5" w:rsidRPr="3CE4BC4C">
              <w:rPr>
                <w:rFonts w:ascii="Century Gothic" w:eastAsia="Century Gothic" w:hAnsi="Century Gothic" w:cs="Century Gothic"/>
                <w:color w:val="4EA72E" w:themeColor="accent6"/>
              </w:rPr>
              <w:t xml:space="preserve">.  ROG has </w:t>
            </w:r>
            <w:r w:rsidR="2263FB9D" w:rsidRPr="3CE4BC4C">
              <w:rPr>
                <w:rFonts w:ascii="Century Gothic" w:eastAsia="Century Gothic" w:hAnsi="Century Gothic" w:cs="Century Gothic"/>
                <w:color w:val="4EA72E" w:themeColor="accent6"/>
              </w:rPr>
              <w:t>delivered</w:t>
            </w:r>
            <w:r w:rsidR="7EEB29B5" w:rsidRPr="3CE4BC4C">
              <w:rPr>
                <w:rFonts w:ascii="Century Gothic" w:eastAsia="Century Gothic" w:hAnsi="Century Gothic" w:cs="Century Gothic"/>
                <w:color w:val="4EA72E" w:themeColor="accent6"/>
              </w:rPr>
              <w:t xml:space="preserve"> several sessions on adaptive teaching as </w:t>
            </w:r>
            <w:r w:rsidR="3B788D76" w:rsidRPr="3CE4BC4C">
              <w:rPr>
                <w:rFonts w:ascii="Century Gothic" w:eastAsia="Century Gothic" w:hAnsi="Century Gothic" w:cs="Century Gothic"/>
                <w:color w:val="4EA72E" w:themeColor="accent6"/>
              </w:rPr>
              <w:t>has KG- focus for learning walks Autumn term 25</w:t>
            </w:r>
          </w:p>
        </w:tc>
      </w:tr>
      <w:tr w:rsidR="3CE4BC4C" w14:paraId="77491BE8" w14:textId="77777777" w:rsidTr="3CE4BC4C">
        <w:trPr>
          <w:trHeight w:val="300"/>
        </w:trPr>
        <w:tc>
          <w:tcPr>
            <w:tcW w:w="2644" w:type="dxa"/>
            <w:vAlign w:val="center"/>
          </w:tcPr>
          <w:p w14:paraId="4190479D" w14:textId="793DE983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Build staff capacity to support literacy needs</w:t>
            </w:r>
          </w:p>
        </w:tc>
        <w:tc>
          <w:tcPr>
            <w:tcW w:w="3058" w:type="dxa"/>
            <w:vAlign w:val="center"/>
          </w:tcPr>
          <w:p w14:paraId="0E22E6D4" w14:textId="5C1366C2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- Train staff in literacy strategies for SEMH settings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Use reading assessments to tailor interventions</w:t>
            </w:r>
            <w:r>
              <w:br/>
            </w:r>
            <w:r w:rsidRPr="3CE4BC4C">
              <w:rPr>
                <w:rFonts w:ascii="Century Gothic" w:eastAsia="Century Gothic" w:hAnsi="Century Gothic" w:cs="Century Gothic"/>
              </w:rPr>
              <w:t>- Create a whole-school literacy strategy</w:t>
            </w:r>
          </w:p>
        </w:tc>
        <w:tc>
          <w:tcPr>
            <w:tcW w:w="1703" w:type="dxa"/>
            <w:vAlign w:val="center"/>
          </w:tcPr>
          <w:p w14:paraId="49C9DDD4" w14:textId="10AB9CB2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 xml:space="preserve">Start Year </w:t>
            </w:r>
            <w:r w:rsidR="5322D8AD" w:rsidRPr="3CE4BC4C">
              <w:rPr>
                <w:rFonts w:ascii="Century Gothic" w:eastAsia="Century Gothic" w:hAnsi="Century Gothic" w:cs="Century Gothic"/>
              </w:rPr>
              <w:t>2</w:t>
            </w:r>
            <w:r w:rsidRPr="3CE4BC4C">
              <w:rPr>
                <w:rFonts w:ascii="Century Gothic" w:eastAsia="Century Gothic" w:hAnsi="Century Gothic" w:cs="Century Gothic"/>
              </w:rPr>
              <w:t xml:space="preserve">, embedded by Year </w:t>
            </w:r>
            <w:r w:rsidR="4E40A64F" w:rsidRPr="3CE4BC4C">
              <w:rPr>
                <w:rFonts w:ascii="Century Gothic" w:eastAsia="Century Gothic" w:hAnsi="Century Gothic" w:cs="Century Gothic"/>
              </w:rPr>
              <w:t>3</w:t>
            </w:r>
          </w:p>
        </w:tc>
        <w:tc>
          <w:tcPr>
            <w:tcW w:w="1649" w:type="dxa"/>
            <w:vAlign w:val="center"/>
          </w:tcPr>
          <w:p w14:paraId="628130EE" w14:textId="076720EC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SLT, Literacy Lead</w:t>
            </w:r>
          </w:p>
        </w:tc>
        <w:tc>
          <w:tcPr>
            <w:tcW w:w="4897" w:type="dxa"/>
            <w:vAlign w:val="center"/>
          </w:tcPr>
          <w:p w14:paraId="59644CE8" w14:textId="2364379D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  <w:color w:val="FF0000"/>
              </w:rPr>
            </w:pPr>
            <w:r w:rsidRPr="3CE4BC4C">
              <w:rPr>
                <w:rFonts w:ascii="Century Gothic" w:eastAsia="Century Gothic" w:hAnsi="Century Gothic" w:cs="Century Gothic"/>
              </w:rPr>
              <w:t>Improved reading ages; staff confidence in delivering accessible content increases (staff survey)</w:t>
            </w:r>
            <w:r w:rsidR="66BDDAD6" w:rsidRPr="3CE4BC4C">
              <w:rPr>
                <w:rFonts w:ascii="Century Gothic" w:eastAsia="Century Gothic" w:hAnsi="Century Gothic" w:cs="Century Gothic"/>
              </w:rPr>
              <w:t xml:space="preserve">- </w:t>
            </w:r>
            <w:r w:rsidR="66BDDAD6" w:rsidRPr="3CE4BC4C">
              <w:rPr>
                <w:rFonts w:ascii="Century Gothic" w:eastAsia="Century Gothic" w:hAnsi="Century Gothic" w:cs="Century Gothic"/>
                <w:color w:val="FF0000"/>
              </w:rPr>
              <w:t>will start this year with new literacy lead and SENCo in post.</w:t>
            </w:r>
          </w:p>
          <w:p w14:paraId="34B491D7" w14:textId="0F6D6F4F" w:rsidR="66BDDAD6" w:rsidRDefault="66BDDAD6" w:rsidP="3CE4BC4C">
            <w:pPr>
              <w:spacing w:after="0"/>
              <w:rPr>
                <w:rFonts w:ascii="Century Gothic" w:eastAsia="Century Gothic" w:hAnsi="Century Gothic" w:cs="Century Gothic"/>
                <w:color w:val="FFC000"/>
              </w:rPr>
            </w:pPr>
            <w:r w:rsidRPr="3CE4BC4C">
              <w:rPr>
                <w:rFonts w:ascii="Century Gothic" w:eastAsia="Century Gothic" w:hAnsi="Century Gothic" w:cs="Century Gothic"/>
                <w:color w:val="FFC000"/>
              </w:rPr>
              <w:t>Reading ages have improved and regular 6 monthly testing has taken place.  More pupils now read out loud in class and read for pleasure.</w:t>
            </w:r>
          </w:p>
        </w:tc>
      </w:tr>
    </w:tbl>
    <w:p w14:paraId="7E65F7CE" w14:textId="68C68A5B" w:rsidR="00FB18D1" w:rsidRDefault="00FB18D1" w:rsidP="3CE4BC4C">
      <w:pPr>
        <w:rPr>
          <w:rFonts w:ascii="Century Gothic" w:eastAsia="Century Gothic" w:hAnsi="Century Gothic" w:cs="Century Gothic"/>
        </w:rPr>
      </w:pPr>
    </w:p>
    <w:p w14:paraId="6D36A1A2" w14:textId="252330D5" w:rsidR="00FB18D1" w:rsidRDefault="2823A9CF" w:rsidP="3CE4BC4C">
      <w:pPr>
        <w:pStyle w:val="Heading2"/>
        <w:spacing w:before="299" w:after="299"/>
        <w:rPr>
          <w:rFonts w:ascii="Century Gothic" w:eastAsia="Century Gothic" w:hAnsi="Century Gothic" w:cs="Century Gothic"/>
          <w:b/>
          <w:bCs/>
          <w:sz w:val="36"/>
          <w:szCs w:val="36"/>
        </w:rPr>
      </w:pPr>
      <w:r w:rsidRPr="3CE4BC4C">
        <w:rPr>
          <w:rFonts w:ascii="Century Gothic" w:eastAsia="Century Gothic" w:hAnsi="Century Gothic" w:cs="Century Gothic"/>
          <w:b/>
          <w:bCs/>
          <w:sz w:val="36"/>
          <w:szCs w:val="36"/>
        </w:rPr>
        <w:t>Monitoring &amp; Review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786"/>
        <w:gridCol w:w="8780"/>
      </w:tblGrid>
      <w:tr w:rsidR="3CE4BC4C" w14:paraId="48C390D9" w14:textId="77777777" w:rsidTr="3CE4BC4C">
        <w:trPr>
          <w:trHeight w:val="300"/>
        </w:trPr>
        <w:tc>
          <w:tcPr>
            <w:tcW w:w="1786" w:type="dxa"/>
            <w:vAlign w:val="center"/>
          </w:tcPr>
          <w:p w14:paraId="4DC70FB5" w14:textId="0A030E43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Review Period</w:t>
            </w:r>
          </w:p>
        </w:tc>
        <w:tc>
          <w:tcPr>
            <w:tcW w:w="8780" w:type="dxa"/>
            <w:vAlign w:val="center"/>
          </w:tcPr>
          <w:p w14:paraId="74483545" w14:textId="7AB5C4A1" w:rsidR="3CE4BC4C" w:rsidRDefault="3CE4BC4C" w:rsidP="3CE4BC4C">
            <w:pPr>
              <w:spacing w:after="0"/>
              <w:jc w:val="center"/>
              <w:rPr>
                <w:rFonts w:ascii="Century Gothic" w:eastAsia="Century Gothic" w:hAnsi="Century Gothic" w:cs="Century Gothic"/>
                <w:b/>
                <w:bCs/>
              </w:rPr>
            </w:pPr>
            <w:r w:rsidRPr="3CE4BC4C">
              <w:rPr>
                <w:rFonts w:ascii="Century Gothic" w:eastAsia="Century Gothic" w:hAnsi="Century Gothic" w:cs="Century Gothic"/>
                <w:b/>
                <w:bCs/>
              </w:rPr>
              <w:t>Activity</w:t>
            </w:r>
          </w:p>
        </w:tc>
      </w:tr>
      <w:tr w:rsidR="3CE4BC4C" w14:paraId="7B7779CE" w14:textId="77777777" w:rsidTr="3CE4BC4C">
        <w:trPr>
          <w:trHeight w:val="300"/>
        </w:trPr>
        <w:tc>
          <w:tcPr>
            <w:tcW w:w="1786" w:type="dxa"/>
            <w:vAlign w:val="center"/>
          </w:tcPr>
          <w:p w14:paraId="75098013" w14:textId="6D8EA6CE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Termly</w:t>
            </w:r>
          </w:p>
        </w:tc>
        <w:tc>
          <w:tcPr>
            <w:tcW w:w="8780" w:type="dxa"/>
            <w:vAlign w:val="center"/>
          </w:tcPr>
          <w:p w14:paraId="7AF5F9F9" w14:textId="78D0F13E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SLT reviews progress against actions with key staff</w:t>
            </w:r>
          </w:p>
        </w:tc>
      </w:tr>
      <w:tr w:rsidR="3CE4BC4C" w14:paraId="31B6C404" w14:textId="77777777" w:rsidTr="3CE4BC4C">
        <w:trPr>
          <w:trHeight w:val="300"/>
        </w:trPr>
        <w:tc>
          <w:tcPr>
            <w:tcW w:w="1786" w:type="dxa"/>
            <w:vAlign w:val="center"/>
          </w:tcPr>
          <w:p w14:paraId="7420220E" w14:textId="27C3E8D6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Annual</w:t>
            </w:r>
          </w:p>
        </w:tc>
        <w:tc>
          <w:tcPr>
            <w:tcW w:w="8780" w:type="dxa"/>
            <w:vAlign w:val="center"/>
          </w:tcPr>
          <w:p w14:paraId="09C5FE0D" w14:textId="32DA34E6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Accessibility Plan reviewed and updated in consultation with staff, students, and parents</w:t>
            </w:r>
          </w:p>
        </w:tc>
      </w:tr>
      <w:tr w:rsidR="3CE4BC4C" w14:paraId="41A3CA17" w14:textId="77777777" w:rsidTr="3CE4BC4C">
        <w:trPr>
          <w:trHeight w:val="300"/>
        </w:trPr>
        <w:tc>
          <w:tcPr>
            <w:tcW w:w="1786" w:type="dxa"/>
            <w:vAlign w:val="center"/>
          </w:tcPr>
          <w:p w14:paraId="48BD48B2" w14:textId="4EAE0BD9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Ongoing</w:t>
            </w:r>
          </w:p>
        </w:tc>
        <w:tc>
          <w:tcPr>
            <w:tcW w:w="8780" w:type="dxa"/>
            <w:vAlign w:val="center"/>
          </w:tcPr>
          <w:p w14:paraId="6783C7FC" w14:textId="14379D95" w:rsidR="3CE4BC4C" w:rsidRDefault="3CE4BC4C" w:rsidP="3CE4BC4C">
            <w:pPr>
              <w:spacing w:after="0"/>
              <w:rPr>
                <w:rFonts w:ascii="Century Gothic" w:eastAsia="Century Gothic" w:hAnsi="Century Gothic" w:cs="Century Gothic"/>
              </w:rPr>
            </w:pPr>
            <w:r w:rsidRPr="3CE4BC4C">
              <w:rPr>
                <w:rFonts w:ascii="Century Gothic" w:eastAsia="Century Gothic" w:hAnsi="Century Gothic" w:cs="Century Gothic"/>
              </w:rPr>
              <w:t>Student voice and behaviour/engagement data collected and analysed</w:t>
            </w:r>
          </w:p>
        </w:tc>
      </w:tr>
    </w:tbl>
    <w:p w14:paraId="6D72B9F9" w14:textId="6BA3E325" w:rsidR="00FB18D1" w:rsidRDefault="00FB18D1" w:rsidP="3CE4BC4C">
      <w:pPr>
        <w:rPr>
          <w:rFonts w:ascii="Century Gothic" w:eastAsia="Century Gothic" w:hAnsi="Century Gothic" w:cs="Century Gothic"/>
        </w:rPr>
      </w:pPr>
    </w:p>
    <w:p w14:paraId="185E5491" w14:textId="11D2C097" w:rsidR="00FB18D1" w:rsidRDefault="2823A9CF" w:rsidP="3CE4BC4C">
      <w:pPr>
        <w:pStyle w:val="Heading2"/>
        <w:spacing w:before="299" w:after="299"/>
        <w:rPr>
          <w:rFonts w:ascii="Century Gothic" w:eastAsia="Century Gothic" w:hAnsi="Century Gothic" w:cs="Century Gothic"/>
          <w:b/>
          <w:bCs/>
          <w:sz w:val="36"/>
          <w:szCs w:val="36"/>
        </w:rPr>
      </w:pPr>
      <w:r w:rsidRPr="3CE4BC4C">
        <w:rPr>
          <w:rFonts w:ascii="Century Gothic" w:eastAsia="Century Gothic" w:hAnsi="Century Gothic" w:cs="Century Gothic"/>
          <w:b/>
          <w:bCs/>
          <w:sz w:val="36"/>
          <w:szCs w:val="36"/>
        </w:rPr>
        <w:lastRenderedPageBreak/>
        <w:t>Consultation</w:t>
      </w:r>
    </w:p>
    <w:p w14:paraId="3A1AFF41" w14:textId="1EA5EBAB" w:rsidR="00FB18D1" w:rsidRDefault="2823A9CF" w:rsidP="3CE4BC4C">
      <w:pPr>
        <w:pStyle w:val="ListParagraph"/>
        <w:numPr>
          <w:ilvl w:val="0"/>
          <w:numId w:val="2"/>
        </w:numPr>
        <w:spacing w:before="240" w:after="240"/>
        <w:rPr>
          <w:rFonts w:ascii="Century Gothic" w:eastAsia="Century Gothic" w:hAnsi="Century Gothic" w:cs="Century Gothic"/>
        </w:rPr>
      </w:pPr>
      <w:r w:rsidRPr="3CE4BC4C">
        <w:rPr>
          <w:rFonts w:ascii="Century Gothic" w:eastAsia="Century Gothic" w:hAnsi="Century Gothic" w:cs="Century Gothic"/>
          <w:b/>
          <w:bCs/>
        </w:rPr>
        <w:t>Students:</w:t>
      </w:r>
      <w:r w:rsidRPr="3CE4BC4C">
        <w:rPr>
          <w:rFonts w:ascii="Century Gothic" w:eastAsia="Century Gothic" w:hAnsi="Century Gothic" w:cs="Century Gothic"/>
        </w:rPr>
        <w:t xml:space="preserve"> Focus groups and feedback forms, especially from key groups (girls, low-literacy learners, trauma-impacted students)</w:t>
      </w:r>
    </w:p>
    <w:p w14:paraId="2605DE1B" w14:textId="7C8ECDB6" w:rsidR="00FB18D1" w:rsidRDefault="2823A9CF" w:rsidP="3CE4BC4C">
      <w:pPr>
        <w:pStyle w:val="ListParagraph"/>
        <w:numPr>
          <w:ilvl w:val="0"/>
          <w:numId w:val="2"/>
        </w:numPr>
        <w:spacing w:before="240" w:after="240"/>
        <w:rPr>
          <w:rFonts w:ascii="Century Gothic" w:eastAsia="Century Gothic" w:hAnsi="Century Gothic" w:cs="Century Gothic"/>
        </w:rPr>
      </w:pPr>
      <w:r w:rsidRPr="3CE4BC4C">
        <w:rPr>
          <w:rFonts w:ascii="Century Gothic" w:eastAsia="Century Gothic" w:hAnsi="Century Gothic" w:cs="Century Gothic"/>
          <w:b/>
          <w:bCs/>
        </w:rPr>
        <w:t>Staff:</w:t>
      </w:r>
      <w:r w:rsidRPr="3CE4BC4C">
        <w:rPr>
          <w:rFonts w:ascii="Century Gothic" w:eastAsia="Century Gothic" w:hAnsi="Century Gothic" w:cs="Century Gothic"/>
        </w:rPr>
        <w:t xml:space="preserve"> CPD sessions and feedback loops to ensure understanding and buy-in</w:t>
      </w:r>
    </w:p>
    <w:p w14:paraId="4C881EEA" w14:textId="78D119C7" w:rsidR="00FB18D1" w:rsidRDefault="2823A9CF" w:rsidP="3CE4BC4C">
      <w:pPr>
        <w:pStyle w:val="ListParagraph"/>
        <w:numPr>
          <w:ilvl w:val="0"/>
          <w:numId w:val="2"/>
        </w:numPr>
        <w:spacing w:before="240" w:after="240"/>
        <w:rPr>
          <w:rFonts w:ascii="Century Gothic" w:eastAsia="Century Gothic" w:hAnsi="Century Gothic" w:cs="Century Gothic"/>
        </w:rPr>
      </w:pPr>
      <w:r w:rsidRPr="3CE4BC4C">
        <w:rPr>
          <w:rFonts w:ascii="Century Gothic" w:eastAsia="Century Gothic" w:hAnsi="Century Gothic" w:cs="Century Gothic"/>
          <w:b/>
          <w:bCs/>
        </w:rPr>
        <w:t>Parents/Carers:</w:t>
      </w:r>
      <w:r w:rsidRPr="3CE4BC4C">
        <w:rPr>
          <w:rFonts w:ascii="Century Gothic" w:eastAsia="Century Gothic" w:hAnsi="Century Gothic" w:cs="Century Gothic"/>
        </w:rPr>
        <w:t xml:space="preserve"> Workshops and regular communication on trauma-informed practices and support strategies</w:t>
      </w:r>
    </w:p>
    <w:p w14:paraId="6BD8C0D3" w14:textId="3507CB4C" w:rsidR="00FB18D1" w:rsidRDefault="00FB18D1" w:rsidP="3CE4BC4C">
      <w:pPr>
        <w:rPr>
          <w:rFonts w:ascii="Century Gothic" w:eastAsia="Century Gothic" w:hAnsi="Century Gothic" w:cs="Century Gothic"/>
        </w:rPr>
      </w:pPr>
    </w:p>
    <w:p w14:paraId="5217AF91" w14:textId="0B43D6B1" w:rsidR="00FB18D1" w:rsidRDefault="2823A9CF" w:rsidP="3CE4BC4C">
      <w:pPr>
        <w:pStyle w:val="Heading2"/>
        <w:spacing w:before="299" w:after="299"/>
        <w:rPr>
          <w:rFonts w:ascii="Century Gothic" w:eastAsia="Century Gothic" w:hAnsi="Century Gothic" w:cs="Century Gothic"/>
          <w:b/>
          <w:bCs/>
          <w:sz w:val="36"/>
          <w:szCs w:val="36"/>
        </w:rPr>
      </w:pPr>
      <w:r w:rsidRPr="3CE4BC4C">
        <w:rPr>
          <w:rFonts w:ascii="Century Gothic" w:eastAsia="Century Gothic" w:hAnsi="Century Gothic" w:cs="Century Gothic"/>
          <w:b/>
          <w:bCs/>
          <w:sz w:val="36"/>
          <w:szCs w:val="36"/>
        </w:rPr>
        <w:t>Summary of Goals</w:t>
      </w:r>
    </w:p>
    <w:p w14:paraId="09CAE673" w14:textId="04630854" w:rsidR="00FB18D1" w:rsidRDefault="2823A9CF" w:rsidP="3CE4BC4C">
      <w:pPr>
        <w:pStyle w:val="ListParagraph"/>
        <w:numPr>
          <w:ilvl w:val="0"/>
          <w:numId w:val="1"/>
        </w:numPr>
        <w:spacing w:before="240" w:after="240"/>
        <w:rPr>
          <w:rFonts w:ascii="Century Gothic" w:eastAsia="Century Gothic" w:hAnsi="Century Gothic" w:cs="Century Gothic"/>
        </w:rPr>
      </w:pPr>
      <w:r w:rsidRPr="3CE4BC4C">
        <w:rPr>
          <w:rFonts w:ascii="Century Gothic" w:eastAsia="Century Gothic" w:hAnsi="Century Gothic" w:cs="Century Gothic"/>
        </w:rPr>
        <w:t>Increase female engagement in PE by 20% over 2 years</w:t>
      </w:r>
    </w:p>
    <w:p w14:paraId="61D421B6" w14:textId="245C1078" w:rsidR="00FB18D1" w:rsidRDefault="2823A9CF" w:rsidP="3CE4BC4C">
      <w:pPr>
        <w:pStyle w:val="ListParagraph"/>
        <w:numPr>
          <w:ilvl w:val="0"/>
          <w:numId w:val="1"/>
        </w:numPr>
        <w:spacing w:before="240" w:after="240"/>
        <w:rPr>
          <w:rFonts w:ascii="Century Gothic" w:eastAsia="Century Gothic" w:hAnsi="Century Gothic" w:cs="Century Gothic"/>
        </w:rPr>
      </w:pPr>
      <w:r w:rsidRPr="3CE4BC4C">
        <w:rPr>
          <w:rFonts w:ascii="Century Gothic" w:eastAsia="Century Gothic" w:hAnsi="Century Gothic" w:cs="Century Gothic"/>
        </w:rPr>
        <w:t>Fully embed restorative practices by end of Year 2</w:t>
      </w:r>
    </w:p>
    <w:p w14:paraId="6BF84E7E" w14:textId="61D857DC" w:rsidR="00FB18D1" w:rsidRDefault="2823A9CF" w:rsidP="3CE4BC4C">
      <w:pPr>
        <w:pStyle w:val="ListParagraph"/>
        <w:numPr>
          <w:ilvl w:val="0"/>
          <w:numId w:val="1"/>
        </w:numPr>
        <w:spacing w:before="240" w:after="240"/>
        <w:rPr>
          <w:rFonts w:ascii="Century Gothic" w:eastAsia="Century Gothic" w:hAnsi="Century Gothic" w:cs="Century Gothic"/>
        </w:rPr>
      </w:pPr>
      <w:r w:rsidRPr="3CE4BC4C">
        <w:rPr>
          <w:rFonts w:ascii="Century Gothic" w:eastAsia="Century Gothic" w:hAnsi="Century Gothic" w:cs="Century Gothic"/>
        </w:rPr>
        <w:t>Ensure all learning environments meet sensory-friendly criteria</w:t>
      </w:r>
    </w:p>
    <w:p w14:paraId="24A870A0" w14:textId="077D1EE2" w:rsidR="00FB18D1" w:rsidRDefault="2823A9CF" w:rsidP="3CE4BC4C">
      <w:pPr>
        <w:pStyle w:val="ListParagraph"/>
        <w:numPr>
          <w:ilvl w:val="0"/>
          <w:numId w:val="1"/>
        </w:numPr>
        <w:spacing w:before="240" w:after="240"/>
        <w:rPr>
          <w:rFonts w:ascii="Century Gothic" w:eastAsia="Century Gothic" w:hAnsi="Century Gothic" w:cs="Century Gothic"/>
        </w:rPr>
      </w:pPr>
      <w:r w:rsidRPr="3CE4BC4C">
        <w:rPr>
          <w:rFonts w:ascii="Century Gothic" w:eastAsia="Century Gothic" w:hAnsi="Century Gothic" w:cs="Century Gothic"/>
        </w:rPr>
        <w:t>Improve literacy access and outcomes across all subjects</w:t>
      </w:r>
    </w:p>
    <w:p w14:paraId="5E5787A5" w14:textId="42355F62" w:rsidR="00FB18D1" w:rsidRDefault="00FB18D1"/>
    <w:sectPr w:rsidR="00FB18D1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86D3E"/>
    <w:multiLevelType w:val="hybridMultilevel"/>
    <w:tmpl w:val="BEC884C4"/>
    <w:lvl w:ilvl="0" w:tplc="C2FA7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809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C854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D27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889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7EA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D6D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4AB9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ECED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72E86"/>
    <w:multiLevelType w:val="hybridMultilevel"/>
    <w:tmpl w:val="1098D250"/>
    <w:lvl w:ilvl="0" w:tplc="C5389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C00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88DF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C1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D2DD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7C9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666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02F4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F6E8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831302">
    <w:abstractNumId w:val="0"/>
  </w:num>
  <w:num w:numId="2" w16cid:durableId="1921869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4C13DD"/>
    <w:rsid w:val="00457146"/>
    <w:rsid w:val="00A57153"/>
    <w:rsid w:val="00FB18D1"/>
    <w:rsid w:val="06C87A62"/>
    <w:rsid w:val="078774B0"/>
    <w:rsid w:val="0A567F97"/>
    <w:rsid w:val="0AA07714"/>
    <w:rsid w:val="0CD00AA9"/>
    <w:rsid w:val="0D2231CD"/>
    <w:rsid w:val="0D32FE93"/>
    <w:rsid w:val="0D4C13DD"/>
    <w:rsid w:val="0D7CFC7D"/>
    <w:rsid w:val="0EFA2587"/>
    <w:rsid w:val="11F9FDF1"/>
    <w:rsid w:val="123E6084"/>
    <w:rsid w:val="129F9CAC"/>
    <w:rsid w:val="13B65E26"/>
    <w:rsid w:val="14C272D1"/>
    <w:rsid w:val="162369CE"/>
    <w:rsid w:val="184451BC"/>
    <w:rsid w:val="188B99D9"/>
    <w:rsid w:val="1B736EFE"/>
    <w:rsid w:val="1F64F66D"/>
    <w:rsid w:val="1F984C25"/>
    <w:rsid w:val="20C9B81E"/>
    <w:rsid w:val="2263FB9D"/>
    <w:rsid w:val="2823A9CF"/>
    <w:rsid w:val="291B0FCC"/>
    <w:rsid w:val="2B2499E1"/>
    <w:rsid w:val="2BFCB621"/>
    <w:rsid w:val="2EA2EB75"/>
    <w:rsid w:val="2F022E31"/>
    <w:rsid w:val="309D7229"/>
    <w:rsid w:val="3119866B"/>
    <w:rsid w:val="312B8EA4"/>
    <w:rsid w:val="31DC9B30"/>
    <w:rsid w:val="3327EFCB"/>
    <w:rsid w:val="360CB6F6"/>
    <w:rsid w:val="372F710E"/>
    <w:rsid w:val="37FA0C71"/>
    <w:rsid w:val="3841EBEC"/>
    <w:rsid w:val="3B788D76"/>
    <w:rsid w:val="3C4776B7"/>
    <w:rsid w:val="3CE4BC4C"/>
    <w:rsid w:val="4214B4FF"/>
    <w:rsid w:val="4246AA7B"/>
    <w:rsid w:val="42EA3936"/>
    <w:rsid w:val="43A40F5C"/>
    <w:rsid w:val="445F1472"/>
    <w:rsid w:val="45B591F9"/>
    <w:rsid w:val="463CE53A"/>
    <w:rsid w:val="49E927ED"/>
    <w:rsid w:val="4E15FEE5"/>
    <w:rsid w:val="4E40A64F"/>
    <w:rsid w:val="4E82C040"/>
    <w:rsid w:val="5049AE40"/>
    <w:rsid w:val="5322D8AD"/>
    <w:rsid w:val="5454C04B"/>
    <w:rsid w:val="549B9F2D"/>
    <w:rsid w:val="55499550"/>
    <w:rsid w:val="56FF888D"/>
    <w:rsid w:val="583AD3A0"/>
    <w:rsid w:val="595337AD"/>
    <w:rsid w:val="5A9D1C0F"/>
    <w:rsid w:val="5BD7A5DF"/>
    <w:rsid w:val="5F8B3B12"/>
    <w:rsid w:val="602FAC0F"/>
    <w:rsid w:val="62FE7AB9"/>
    <w:rsid w:val="6435047E"/>
    <w:rsid w:val="64F5F5E8"/>
    <w:rsid w:val="66BDDAD6"/>
    <w:rsid w:val="6711C893"/>
    <w:rsid w:val="686C5874"/>
    <w:rsid w:val="6952F606"/>
    <w:rsid w:val="69531D2C"/>
    <w:rsid w:val="69C8E1F1"/>
    <w:rsid w:val="6A981D9A"/>
    <w:rsid w:val="6B31784B"/>
    <w:rsid w:val="6C480D8F"/>
    <w:rsid w:val="6CEEF574"/>
    <w:rsid w:val="6D6F52BC"/>
    <w:rsid w:val="7127D33C"/>
    <w:rsid w:val="73CB3243"/>
    <w:rsid w:val="753C6C15"/>
    <w:rsid w:val="75B3902D"/>
    <w:rsid w:val="7D1DC373"/>
    <w:rsid w:val="7EEB29B5"/>
    <w:rsid w:val="7F6A77B1"/>
    <w:rsid w:val="7F8CD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A9169"/>
  <w15:chartTrackingRefBased/>
  <w15:docId w15:val="{12054621-1DCE-4ADE-969D-1C58C886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CE4BC4C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68276c-66ca-4f04-88da-b9d817a93623" xsi:nil="true"/>
    <lcf76f155ced4ddcb4097134ff3c332f xmlns="b3a40eae-ab42-4fca-9252-f2263ffd649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E75212417CB4DB31F432BADD79DCB" ma:contentTypeVersion="14" ma:contentTypeDescription="Create a new document." ma:contentTypeScope="" ma:versionID="8bcf6c6de5d55f5dc3e22d6277f51757">
  <xsd:schema xmlns:xsd="http://www.w3.org/2001/XMLSchema" xmlns:xs="http://www.w3.org/2001/XMLSchema" xmlns:p="http://schemas.microsoft.com/office/2006/metadata/properties" xmlns:ns2="b3a40eae-ab42-4fca-9252-f2263ffd649a" xmlns:ns3="af68276c-66ca-4f04-88da-b9d817a93623" targetNamespace="http://schemas.microsoft.com/office/2006/metadata/properties" ma:root="true" ma:fieldsID="a4ce22afdc34b3deaa7b7f6b73125448" ns2:_="" ns3:_="">
    <xsd:import namespace="b3a40eae-ab42-4fca-9252-f2263ffd649a"/>
    <xsd:import namespace="af68276c-66ca-4f04-88da-b9d817a93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40eae-ab42-4fca-9252-f2263ffd64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3aa3405-398e-49f6-b1a6-6337b82c3a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8276c-66ca-4f04-88da-b9d817a936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c8255-226e-431a-8881-47e1f03326d2}" ma:internalName="TaxCatchAll" ma:showField="CatchAllData" ma:web="af68276c-66ca-4f04-88da-b9d817a93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909CC0-3272-4A33-A71E-9F189774F9DE}">
  <ds:schemaRefs>
    <ds:schemaRef ds:uri="http://schemas.microsoft.com/office/2006/metadata/properties"/>
    <ds:schemaRef ds:uri="http://schemas.microsoft.com/office/infopath/2007/PartnerControls"/>
    <ds:schemaRef ds:uri="af68276c-66ca-4f04-88da-b9d817a93623"/>
    <ds:schemaRef ds:uri="b3a40eae-ab42-4fca-9252-f2263ffd649a"/>
  </ds:schemaRefs>
</ds:datastoreItem>
</file>

<file path=customXml/itemProps2.xml><?xml version="1.0" encoding="utf-8"?>
<ds:datastoreItem xmlns:ds="http://schemas.openxmlformats.org/officeDocument/2006/customXml" ds:itemID="{4F13C8C8-E283-4F82-9257-B103B78861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DE46B-2768-4FBE-B96D-A0B019061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a40eae-ab42-4fca-9252-f2263ffd649a"/>
    <ds:schemaRef ds:uri="af68276c-66ca-4f04-88da-b9d817a93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882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Zoie Stevenson</dc:creator>
  <cp:keywords/>
  <dc:description/>
  <cp:lastModifiedBy>Victoria Jenkinson</cp:lastModifiedBy>
  <cp:revision>2</cp:revision>
  <dcterms:created xsi:type="dcterms:W3CDTF">2026-09-23T12:51:00Z</dcterms:created>
  <dcterms:modified xsi:type="dcterms:W3CDTF">2026-09-23T12:51:00Z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0x010100617E75212417CB4DB31F432BADD79DCB</vt:lpwstr>
  </property>
</Properties>
</file>