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k/ink1.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C75CC" w14:textId="77777777" w:rsidR="00B425C7" w:rsidRPr="00B425C7" w:rsidRDefault="00B425C7" w:rsidP="00B425C7">
      <w:pPr>
        <w:rPr>
          <w:rFonts w:ascii="Century Gothic" w:hAnsi="Century Gothic"/>
          <w:b/>
          <w:sz w:val="72"/>
          <w:szCs w:val="72"/>
        </w:rPr>
      </w:pPr>
      <w:r w:rsidRPr="00B425C7">
        <w:rPr>
          <w:rFonts w:ascii="Century Gothic" w:hAnsi="Century Gothic"/>
          <w:b/>
          <w:sz w:val="72"/>
          <w:szCs w:val="72"/>
        </w:rPr>
        <w:t>Admissions Policy</w:t>
      </w:r>
    </w:p>
    <w:p w14:paraId="00CC6586" w14:textId="77777777" w:rsidR="00B425C7" w:rsidRPr="000A4735" w:rsidRDefault="00B425C7" w:rsidP="00B425C7">
      <w:pPr>
        <w:pStyle w:val="Title1"/>
        <w:rPr>
          <w:sz w:val="44"/>
        </w:rPr>
      </w:pPr>
      <w:r>
        <w:rPr>
          <w:color w:val="F15F22"/>
          <w:sz w:val="44"/>
          <w:lang w:val="en-GB"/>
        </w:rPr>
        <w:t>The Haven School</w:t>
      </w:r>
    </w:p>
    <w:p w14:paraId="672A6659" w14:textId="77777777" w:rsidR="00B425C7" w:rsidRPr="0001772B" w:rsidRDefault="00B425C7" w:rsidP="00B425C7">
      <w:pPr>
        <w:pStyle w:val="Title1"/>
        <w:jc w:val="center"/>
        <w:rPr>
          <w:sz w:val="20"/>
          <w:szCs w:val="20"/>
        </w:rPr>
      </w:pPr>
    </w:p>
    <w:p w14:paraId="7DF977EE" w14:textId="77777777" w:rsidR="00B425C7" w:rsidRDefault="00B425C7" w:rsidP="00B425C7">
      <w:pPr>
        <w:rPr>
          <w:b/>
        </w:rPr>
      </w:pPr>
      <w:r>
        <w:rPr>
          <w:rFonts w:cs="Arial"/>
          <w:b/>
          <w:noProof/>
          <w:lang w:eastAsia="en-GB"/>
        </w:rPr>
        <w:drawing>
          <wp:anchor distT="0" distB="0" distL="114300" distR="114300" simplePos="0" relativeHeight="251659264" behindDoc="1" locked="0" layoutInCell="1" allowOverlap="1" wp14:anchorId="3BBEE72F" wp14:editId="07777777">
            <wp:simplePos x="0" y="0"/>
            <wp:positionH relativeFrom="column">
              <wp:posOffset>1783080</wp:posOffset>
            </wp:positionH>
            <wp:positionV relativeFrom="paragraph">
              <wp:posOffset>28575</wp:posOffset>
            </wp:positionV>
            <wp:extent cx="2539365" cy="2277110"/>
            <wp:effectExtent l="0" t="0" r="0" b="0"/>
            <wp:wrapTight wrapText="bothSides">
              <wp:wrapPolygon edited="0">
                <wp:start x="9074" y="3795"/>
                <wp:lineTo x="7778" y="4518"/>
                <wp:lineTo x="4861" y="6505"/>
                <wp:lineTo x="3727" y="9758"/>
                <wp:lineTo x="3727" y="9939"/>
                <wp:lineTo x="2431" y="12107"/>
                <wp:lineTo x="2269" y="16986"/>
                <wp:lineTo x="18959" y="16986"/>
                <wp:lineTo x="19445" y="13553"/>
                <wp:lineTo x="17986" y="12830"/>
                <wp:lineTo x="19121" y="12107"/>
                <wp:lineTo x="17824" y="9939"/>
                <wp:lineTo x="16852" y="6505"/>
                <wp:lineTo x="13773" y="4518"/>
                <wp:lineTo x="12315" y="3795"/>
                <wp:lineTo x="9074" y="379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9365" cy="2277110"/>
                    </a:xfrm>
                    <a:prstGeom prst="rect">
                      <a:avLst/>
                    </a:prstGeom>
                    <a:noFill/>
                  </pic:spPr>
                </pic:pic>
              </a:graphicData>
            </a:graphic>
            <wp14:sizeRelH relativeFrom="page">
              <wp14:pctWidth>0</wp14:pctWidth>
            </wp14:sizeRelH>
            <wp14:sizeRelV relativeFrom="page">
              <wp14:pctHeight>0</wp14:pctHeight>
            </wp14:sizeRelV>
          </wp:anchor>
        </w:drawing>
      </w:r>
    </w:p>
    <w:p w14:paraId="0A37501D" w14:textId="77777777" w:rsidR="00B425C7" w:rsidRDefault="00B425C7" w:rsidP="00B425C7">
      <w:pPr>
        <w:rPr>
          <w:b/>
        </w:rPr>
      </w:pPr>
    </w:p>
    <w:p w14:paraId="5DAB6C7B" w14:textId="77777777" w:rsidR="00B425C7" w:rsidRDefault="00B425C7" w:rsidP="00B425C7">
      <w:pPr>
        <w:rPr>
          <w:b/>
        </w:rPr>
      </w:pPr>
    </w:p>
    <w:p w14:paraId="02EB378F" w14:textId="77777777" w:rsidR="00B425C7" w:rsidRDefault="00B425C7" w:rsidP="00B425C7">
      <w:pPr>
        <w:rPr>
          <w:b/>
        </w:rPr>
      </w:pPr>
    </w:p>
    <w:p w14:paraId="6A05A809" w14:textId="77777777" w:rsidR="00B425C7" w:rsidRDefault="00B425C7" w:rsidP="00B425C7">
      <w:pPr>
        <w:rPr>
          <w:b/>
        </w:rPr>
      </w:pPr>
    </w:p>
    <w:p w14:paraId="5A39BBE3" w14:textId="77777777" w:rsidR="00B425C7" w:rsidRDefault="00B425C7" w:rsidP="00B425C7">
      <w:pPr>
        <w:rPr>
          <w:b/>
        </w:rPr>
      </w:pPr>
    </w:p>
    <w:p w14:paraId="41C8F396" w14:textId="77777777" w:rsidR="00B425C7" w:rsidRDefault="00B425C7" w:rsidP="00B425C7">
      <w:pPr>
        <w:rPr>
          <w:b/>
        </w:rPr>
      </w:pPr>
    </w:p>
    <w:p w14:paraId="72A3D3EC" w14:textId="77777777" w:rsidR="00B425C7" w:rsidRDefault="00B425C7" w:rsidP="00B425C7">
      <w:pPr>
        <w:rPr>
          <w:b/>
        </w:rPr>
      </w:pPr>
    </w:p>
    <w:p w14:paraId="0D0B940D" w14:textId="77777777" w:rsidR="00B425C7" w:rsidRDefault="00B425C7" w:rsidP="00B425C7">
      <w:pPr>
        <w:rPr>
          <w:b/>
        </w:rPr>
      </w:pPr>
    </w:p>
    <w:p w14:paraId="0E27B00A" w14:textId="77777777" w:rsidR="00B425C7" w:rsidRDefault="00B425C7" w:rsidP="00B425C7">
      <w:pPr>
        <w:rPr>
          <w:b/>
        </w:rPr>
      </w:pPr>
    </w:p>
    <w:p w14:paraId="60061E4C" w14:textId="77777777" w:rsidR="00B425C7" w:rsidRDefault="00B425C7" w:rsidP="00B425C7">
      <w:pPr>
        <w:rPr>
          <w:b/>
        </w:rPr>
      </w:pPr>
    </w:p>
    <w:p w14:paraId="44EAFD9C" w14:textId="77777777" w:rsidR="00B425C7" w:rsidRDefault="00B425C7" w:rsidP="00B425C7">
      <w:pPr>
        <w:rPr>
          <w:b/>
        </w:rPr>
      </w:pPr>
    </w:p>
    <w:p w14:paraId="4B94D5A5" w14:textId="77777777" w:rsidR="00B425C7" w:rsidRDefault="00B425C7" w:rsidP="00B425C7">
      <w:pPr>
        <w:rPr>
          <w:b/>
        </w:rPr>
      </w:pPr>
    </w:p>
    <w:p w14:paraId="3DEEC669" w14:textId="62F93719" w:rsidR="00B425C7" w:rsidRDefault="00B425C7" w:rsidP="00B425C7">
      <w:pPr>
        <w:rPr>
          <w:b/>
        </w:rPr>
      </w:pPr>
    </w:p>
    <w:p w14:paraId="3656B9AB" w14:textId="1C6842AD" w:rsidR="00B425C7" w:rsidRDefault="00B425C7" w:rsidP="00B425C7">
      <w:pPr>
        <w:rPr>
          <w:b/>
        </w:rPr>
      </w:pPr>
    </w:p>
    <w:p w14:paraId="45FB0818" w14:textId="5C21D4B3" w:rsidR="00B425C7" w:rsidRDefault="00B425C7" w:rsidP="00B425C7">
      <w:pPr>
        <w:rPr>
          <w:b/>
        </w:rPr>
      </w:pPr>
    </w:p>
    <w:p w14:paraId="049F31CB" w14:textId="77777777" w:rsidR="00B425C7" w:rsidRDefault="00B425C7" w:rsidP="00B425C7">
      <w:pPr>
        <w:rPr>
          <w:b/>
        </w:rPr>
      </w:pPr>
    </w:p>
    <w:p w14:paraId="53128261" w14:textId="77777777" w:rsidR="00B425C7" w:rsidRPr="00ED4599" w:rsidRDefault="00B425C7" w:rsidP="00B425C7">
      <w:pPr>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B425C7" w:rsidRPr="00DA50A5" w14:paraId="71D70318" w14:textId="77777777" w:rsidTr="69EB6B0B">
        <w:tc>
          <w:tcPr>
            <w:tcW w:w="2127" w:type="dxa"/>
            <w:shd w:val="clear" w:color="auto" w:fill="BFBFBF" w:themeFill="background1" w:themeFillShade="BF"/>
          </w:tcPr>
          <w:p w14:paraId="19D35CC3" w14:textId="77777777" w:rsidR="00B425C7" w:rsidRPr="00EE74A6" w:rsidRDefault="00B425C7" w:rsidP="008E6046">
            <w:pPr>
              <w:rPr>
                <w:rFonts w:ascii="Century Gothic" w:hAnsi="Century Gothic"/>
                <w:b/>
              </w:rPr>
            </w:pPr>
            <w:r w:rsidRPr="00EE74A6">
              <w:rPr>
                <w:rFonts w:ascii="Century Gothic" w:hAnsi="Century Gothic"/>
                <w:b/>
              </w:rPr>
              <w:t>Approved by:</w:t>
            </w:r>
          </w:p>
        </w:tc>
        <w:tc>
          <w:tcPr>
            <w:tcW w:w="3727" w:type="dxa"/>
            <w:shd w:val="clear" w:color="auto" w:fill="BFBFBF" w:themeFill="background1" w:themeFillShade="BF"/>
          </w:tcPr>
          <w:p w14:paraId="3B50EBDA" w14:textId="3CFA70C0" w:rsidR="00B425C7" w:rsidRPr="00EE74A6" w:rsidRDefault="001B7F2A" w:rsidP="008E6046">
            <w:pPr>
              <w:rPr>
                <w:rFonts w:ascii="Century Gothic" w:hAnsi="Century Gothic"/>
              </w:rPr>
            </w:pPr>
            <w:r>
              <w:rPr>
                <w:rFonts w:ascii="Century Gothic" w:hAnsi="Century Gothic"/>
              </w:rPr>
              <w:t>Waiting for approval from board</w:t>
            </w:r>
          </w:p>
        </w:tc>
        <w:tc>
          <w:tcPr>
            <w:tcW w:w="3587" w:type="dxa"/>
            <w:shd w:val="clear" w:color="auto" w:fill="BFBFBF" w:themeFill="background1" w:themeFillShade="BF"/>
          </w:tcPr>
          <w:p w14:paraId="4C70E09A" w14:textId="59183B32" w:rsidR="00B425C7" w:rsidRPr="00EE74A6" w:rsidRDefault="00B425C7" w:rsidP="008E6046">
            <w:pPr>
              <w:rPr>
                <w:rFonts w:ascii="Century Gothic" w:hAnsi="Century Gothic"/>
              </w:rPr>
            </w:pPr>
            <w:r w:rsidRPr="00EE74A6">
              <w:rPr>
                <w:rFonts w:ascii="Century Gothic" w:hAnsi="Century Gothic"/>
                <w:b/>
              </w:rPr>
              <w:t>Date:</w:t>
            </w:r>
            <w:r w:rsidR="001B7F2A">
              <w:rPr>
                <w:rFonts w:ascii="Century Gothic" w:hAnsi="Century Gothic"/>
              </w:rPr>
              <w:t xml:space="preserve"> June 25</w:t>
            </w:r>
          </w:p>
        </w:tc>
      </w:tr>
      <w:tr w:rsidR="00B425C7" w:rsidRPr="00DA50A5" w14:paraId="644F1B5C" w14:textId="77777777" w:rsidTr="69EB6B0B">
        <w:tc>
          <w:tcPr>
            <w:tcW w:w="2127" w:type="dxa"/>
            <w:shd w:val="clear" w:color="auto" w:fill="BFBFBF" w:themeFill="background1" w:themeFillShade="BF"/>
          </w:tcPr>
          <w:p w14:paraId="2302965E" w14:textId="77777777" w:rsidR="00B425C7" w:rsidRPr="00EE74A6" w:rsidRDefault="00B425C7" w:rsidP="008E6046">
            <w:pPr>
              <w:rPr>
                <w:rFonts w:ascii="Century Gothic" w:hAnsi="Century Gothic"/>
                <w:b/>
              </w:rPr>
            </w:pPr>
            <w:r w:rsidRPr="00EE74A6">
              <w:rPr>
                <w:rFonts w:ascii="Century Gothic" w:hAnsi="Century Gothic"/>
                <w:b/>
              </w:rPr>
              <w:t>Last reviewed on:</w:t>
            </w:r>
          </w:p>
        </w:tc>
        <w:tc>
          <w:tcPr>
            <w:tcW w:w="7314" w:type="dxa"/>
            <w:gridSpan w:val="2"/>
            <w:shd w:val="clear" w:color="auto" w:fill="BFBFBF" w:themeFill="background1" w:themeFillShade="BF"/>
          </w:tcPr>
          <w:p w14:paraId="0E7D5D79" w14:textId="6CC992F8" w:rsidR="00B425C7" w:rsidRPr="00EE74A6" w:rsidRDefault="150BD09E" w:rsidP="4A449FE3">
            <w:pPr>
              <w:rPr>
                <w:rFonts w:ascii="Century Gothic" w:hAnsi="Century Gothic"/>
              </w:rPr>
            </w:pPr>
            <w:r w:rsidRPr="69EB6B0B">
              <w:rPr>
                <w:rFonts w:ascii="Century Gothic" w:hAnsi="Century Gothic"/>
              </w:rPr>
              <w:t>06/2</w:t>
            </w:r>
            <w:r w:rsidR="001B7F2A">
              <w:rPr>
                <w:rFonts w:ascii="Century Gothic" w:hAnsi="Century Gothic"/>
              </w:rPr>
              <w:t>4</w:t>
            </w:r>
          </w:p>
        </w:tc>
      </w:tr>
      <w:tr w:rsidR="00B425C7" w:rsidRPr="00DA50A5" w14:paraId="607AA80F" w14:textId="77777777" w:rsidTr="69EB6B0B">
        <w:tc>
          <w:tcPr>
            <w:tcW w:w="2127" w:type="dxa"/>
            <w:shd w:val="clear" w:color="auto" w:fill="BFBFBF" w:themeFill="background1" w:themeFillShade="BF"/>
          </w:tcPr>
          <w:p w14:paraId="457C2352" w14:textId="77777777" w:rsidR="00B425C7" w:rsidRPr="00EE74A6" w:rsidRDefault="00B425C7" w:rsidP="008E6046">
            <w:pPr>
              <w:rPr>
                <w:rFonts w:ascii="Century Gothic" w:hAnsi="Century Gothic"/>
                <w:b/>
              </w:rPr>
            </w:pPr>
            <w:r w:rsidRPr="00EE74A6">
              <w:rPr>
                <w:rFonts w:ascii="Century Gothic" w:hAnsi="Century Gothic"/>
                <w:b/>
              </w:rPr>
              <w:t>Next review due by:</w:t>
            </w:r>
          </w:p>
        </w:tc>
        <w:tc>
          <w:tcPr>
            <w:tcW w:w="7314" w:type="dxa"/>
            <w:gridSpan w:val="2"/>
            <w:shd w:val="clear" w:color="auto" w:fill="BFBFBF" w:themeFill="background1" w:themeFillShade="BF"/>
          </w:tcPr>
          <w:p w14:paraId="77CA165D" w14:textId="1702CA0E" w:rsidR="00B425C7" w:rsidRPr="00EE74A6" w:rsidRDefault="0CC5373A" w:rsidP="4A449FE3">
            <w:pPr>
              <w:rPr>
                <w:rFonts w:ascii="Century Gothic" w:hAnsi="Century Gothic"/>
              </w:rPr>
            </w:pPr>
            <w:r w:rsidRPr="69EB6B0B">
              <w:rPr>
                <w:rFonts w:ascii="Century Gothic" w:hAnsi="Century Gothic"/>
              </w:rPr>
              <w:t>06/</w:t>
            </w:r>
            <w:r w:rsidR="77B40A16" w:rsidRPr="69EB6B0B">
              <w:rPr>
                <w:rFonts w:ascii="Century Gothic" w:hAnsi="Century Gothic"/>
              </w:rPr>
              <w:t>2</w:t>
            </w:r>
            <w:r w:rsidR="001B7F2A">
              <w:rPr>
                <w:rFonts w:ascii="Century Gothic" w:hAnsi="Century Gothic"/>
              </w:rPr>
              <w:t>6</w:t>
            </w:r>
          </w:p>
        </w:tc>
      </w:tr>
    </w:tbl>
    <w:p w14:paraId="62486C05" w14:textId="77777777" w:rsidR="00B425C7" w:rsidRDefault="00B425C7" w:rsidP="00B425C7">
      <w:pPr>
        <w:rPr>
          <w:rFonts w:ascii="Century Gothic" w:hAnsi="Century Gothic"/>
          <w:b/>
          <w:sz w:val="28"/>
          <w:szCs w:val="28"/>
        </w:rPr>
      </w:pPr>
    </w:p>
    <w:p w14:paraId="4101652C" w14:textId="77777777" w:rsidR="00B425C7" w:rsidRDefault="00B425C7" w:rsidP="00B425C7">
      <w:pPr>
        <w:rPr>
          <w:rFonts w:ascii="Century Gothic" w:hAnsi="Century Gothic"/>
          <w:b/>
          <w:sz w:val="28"/>
          <w:szCs w:val="28"/>
        </w:rPr>
      </w:pPr>
    </w:p>
    <w:p w14:paraId="4B99056E" w14:textId="69118F71" w:rsidR="00B425C7" w:rsidRDefault="006B24A1" w:rsidP="00B425C7">
      <w:pPr>
        <w:rPr>
          <w:rFonts w:ascii="Century Gothic" w:hAnsi="Century Gothic"/>
          <w:b/>
          <w:sz w:val="28"/>
          <w:szCs w:val="28"/>
        </w:rPr>
      </w:pPr>
      <w:r>
        <w:rPr>
          <w:rFonts w:ascii="Century Gothic" w:hAnsi="Century Gothic"/>
          <w:b/>
          <w:noProof/>
          <w:sz w:val="28"/>
          <w:szCs w:val="28"/>
          <w:lang w:eastAsia="en-GB"/>
        </w:rPr>
        <w:lastRenderedPageBreak/>
        <mc:AlternateContent>
          <mc:Choic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Requires="aink">
            <w:drawing>
              <wp:anchor distT="0" distB="0" distL="114300" distR="114300" simplePos="0" relativeHeight="251821056" behindDoc="0" locked="0" layoutInCell="1" allowOverlap="1" wp14:anchorId="61B8E433" wp14:editId="78430C5B">
                <wp:simplePos x="0" y="0"/>
                <wp:positionH relativeFrom="column">
                  <wp:posOffset>2748378</wp:posOffset>
                </wp:positionH>
                <wp:positionV relativeFrom="paragraph">
                  <wp:posOffset>158151</wp:posOffset>
                </wp:positionV>
                <wp:extent cx="307800" cy="144720"/>
                <wp:effectExtent l="38100" t="38100" r="22860" b="20955"/>
                <wp:wrapNone/>
                <wp:docPr id="161" name="Ink 161"/>
                <wp:cNvGraphicFramePr/>
                <a:graphic xmlns:a="http://schemas.openxmlformats.org/drawingml/2006/main">
                  <a:graphicData uri="http://schemas.microsoft.com/office/word/2010/wordprocessingInk">
                    <w14:contentPart bwMode="auto" r:id="rId9">
                      <w14:nvContentPartPr>
                        <w14:cNvContentPartPr/>
                      </w14:nvContentPartPr>
                      <w14:xfrm>
                        <a:off x="0" y="0"/>
                        <a:ext cx="307800" cy="144720"/>
                      </w14:xfrm>
                    </w14:contentPart>
                  </a:graphicData>
                </a:graphic>
              </wp:anchor>
            </w:drawing>
          </mc:Choice>
          <mc:Fallback>
            <w:drawing>
              <wp:anchor distT="0" distB="0" distL="114300" distR="114300" simplePos="0" relativeHeight="251821056" behindDoc="0" locked="0" layoutInCell="1" allowOverlap="1" wp14:anchorId="61B8E433" wp14:editId="78430C5B">
                <wp:simplePos x="0" y="0"/>
                <wp:positionH relativeFrom="column">
                  <wp:posOffset>2748378</wp:posOffset>
                </wp:positionH>
                <wp:positionV relativeFrom="paragraph">
                  <wp:posOffset>158151</wp:posOffset>
                </wp:positionV>
                <wp:extent cx="307800" cy="144720"/>
                <wp:effectExtent l="38100" t="38100" r="22860" b="20955"/>
                <wp:wrapNone/>
                <wp:docPr id="161" name="Ink 161"/>
                <wp:cNvGraphicFramePr/>
                <a:graphic xmlns:a="http://schemas.openxmlformats.org/drawingml/2006/main">
                  <a:graphicData uri="http://schemas.openxmlformats.org/drawingml/2006/picture">
                    <pic:pic xmlns:pic="http://schemas.openxmlformats.org/drawingml/2006/picture">
                      <pic:nvPicPr>
                        <pic:cNvPr id="161" name="Ink 161"/>
                        <pic:cNvPicPr/>
                      </pic:nvPicPr>
                      <pic:blipFill>
                        <a:blip r:embed="rId10"/>
                        <a:stretch>
                          <a:fillRect/>
                        </a:stretch>
                      </pic:blipFill>
                      <pic:spPr>
                        <a:xfrm>
                          <a:off x="0" y="0"/>
                          <a:ext cx="325440" cy="162000"/>
                        </a:xfrm>
                        <a:prstGeom prst="rect">
                          <a:avLst/>
                        </a:prstGeom>
                      </pic:spPr>
                    </pic:pic>
                  </a:graphicData>
                </a:graphic>
              </wp:anchor>
            </w:drawing>
          </mc:Fallback>
        </mc:AlternateContent>
      </w:r>
    </w:p>
    <w:p w14:paraId="1299C43A" w14:textId="77777777" w:rsidR="00B425C7" w:rsidRDefault="00B425C7" w:rsidP="00B425C7">
      <w:pPr>
        <w:rPr>
          <w:rFonts w:ascii="Century Gothic" w:hAnsi="Century Gothic"/>
          <w:b/>
          <w:sz w:val="28"/>
          <w:szCs w:val="28"/>
        </w:rPr>
      </w:pPr>
    </w:p>
    <w:p w14:paraId="56212EC6" w14:textId="77777777" w:rsidR="0026740E" w:rsidRPr="00B425C7" w:rsidRDefault="00F76D1D" w:rsidP="00F76D1D">
      <w:pPr>
        <w:jc w:val="center"/>
        <w:rPr>
          <w:rFonts w:ascii="Century Gothic" w:hAnsi="Century Gothic"/>
          <w:b/>
          <w:sz w:val="40"/>
          <w:szCs w:val="40"/>
        </w:rPr>
      </w:pPr>
      <w:r w:rsidRPr="00B425C7">
        <w:rPr>
          <w:rFonts w:ascii="Century Gothic" w:hAnsi="Century Gothic"/>
          <w:b/>
          <w:sz w:val="40"/>
          <w:szCs w:val="40"/>
        </w:rPr>
        <w:t>The Haven</w:t>
      </w:r>
    </w:p>
    <w:p w14:paraId="5A13B905" w14:textId="77777777" w:rsidR="00F76D1D" w:rsidRPr="00B425C7" w:rsidRDefault="00F76D1D" w:rsidP="00F76D1D">
      <w:pPr>
        <w:jc w:val="center"/>
        <w:rPr>
          <w:rFonts w:ascii="Century Gothic" w:hAnsi="Century Gothic"/>
          <w:b/>
          <w:sz w:val="28"/>
          <w:szCs w:val="28"/>
        </w:rPr>
      </w:pPr>
      <w:r w:rsidRPr="00B425C7">
        <w:rPr>
          <w:rFonts w:ascii="Century Gothic" w:hAnsi="Century Gothic"/>
          <w:b/>
          <w:sz w:val="28"/>
          <w:szCs w:val="28"/>
        </w:rPr>
        <w:t>Admissions Policy</w:t>
      </w:r>
    </w:p>
    <w:p w14:paraId="6FF92C03" w14:textId="015BA29E" w:rsidR="00F76D1D" w:rsidRPr="00B425C7" w:rsidRDefault="56986E47" w:rsidP="56986E47">
      <w:pPr>
        <w:rPr>
          <w:rFonts w:ascii="Century Gothic" w:hAnsi="Century Gothic"/>
          <w:sz w:val="24"/>
          <w:szCs w:val="24"/>
        </w:rPr>
      </w:pPr>
      <w:r w:rsidRPr="56986E47">
        <w:rPr>
          <w:rFonts w:ascii="Century Gothic" w:hAnsi="Century Gothic"/>
          <w:sz w:val="24"/>
          <w:szCs w:val="24"/>
        </w:rPr>
        <w:t xml:space="preserve">The Haven is a </w:t>
      </w:r>
      <w:proofErr w:type="spellStart"/>
      <w:r w:rsidRPr="56986E47">
        <w:rPr>
          <w:rFonts w:ascii="Century Gothic" w:hAnsi="Century Gothic"/>
          <w:sz w:val="24"/>
          <w:szCs w:val="24"/>
        </w:rPr>
        <w:t>DfE</w:t>
      </w:r>
      <w:proofErr w:type="spellEnd"/>
      <w:r w:rsidRPr="56986E47">
        <w:rPr>
          <w:rFonts w:ascii="Century Gothic" w:hAnsi="Century Gothic"/>
          <w:sz w:val="24"/>
          <w:szCs w:val="24"/>
        </w:rPr>
        <w:t xml:space="preserve"> registered school, approved under section 41 to provide education for children aged 11 to 19 with a range of special needs under the category Social, Emotional and Mental Health (SEMH).  No child is refused entry on the grounds of race, ethnicity, gender, religion or sexual orientation.</w:t>
      </w:r>
    </w:p>
    <w:p w14:paraId="4DDBEF00" w14:textId="35BF275D" w:rsidR="00F76D1D" w:rsidRPr="00B425C7" w:rsidRDefault="00F76D1D" w:rsidP="00F76D1D">
      <w:pPr>
        <w:rPr>
          <w:rFonts w:ascii="Century Gothic" w:hAnsi="Century Gothic"/>
          <w:sz w:val="24"/>
          <w:szCs w:val="24"/>
        </w:rPr>
      </w:pPr>
    </w:p>
    <w:p w14:paraId="4A31C577" w14:textId="389E32E5" w:rsidR="00F76D1D" w:rsidRPr="00B425C7" w:rsidRDefault="00F76D1D" w:rsidP="58853082">
      <w:pPr>
        <w:rPr>
          <w:rFonts w:ascii="Century Gothic" w:hAnsi="Century Gothic"/>
          <w:b/>
          <w:bCs/>
          <w:sz w:val="24"/>
          <w:szCs w:val="24"/>
        </w:rPr>
      </w:pPr>
      <w:r w:rsidRPr="58853082">
        <w:rPr>
          <w:rFonts w:ascii="Century Gothic" w:hAnsi="Century Gothic"/>
          <w:b/>
          <w:bCs/>
          <w:sz w:val="24"/>
          <w:szCs w:val="24"/>
        </w:rPr>
        <w:t>Referrals</w:t>
      </w:r>
    </w:p>
    <w:p w14:paraId="40B2C82C" w14:textId="50113394" w:rsidR="00F76D1D" w:rsidRPr="00B425C7" w:rsidRDefault="56986E47" w:rsidP="56986E47">
      <w:pPr>
        <w:rPr>
          <w:rFonts w:ascii="Century Gothic" w:hAnsi="Century Gothic"/>
          <w:sz w:val="24"/>
          <w:szCs w:val="24"/>
        </w:rPr>
      </w:pPr>
      <w:r w:rsidRPr="4AE822F9">
        <w:rPr>
          <w:rFonts w:ascii="Century Gothic" w:hAnsi="Century Gothic"/>
          <w:sz w:val="24"/>
          <w:szCs w:val="24"/>
        </w:rPr>
        <w:t>We take referrals from local</w:t>
      </w:r>
      <w:r w:rsidR="65DC14B7" w:rsidRPr="4AE822F9">
        <w:rPr>
          <w:rFonts w:ascii="Century Gothic" w:hAnsi="Century Gothic"/>
          <w:sz w:val="24"/>
          <w:szCs w:val="24"/>
        </w:rPr>
        <w:t xml:space="preserve"> authorities </w:t>
      </w:r>
      <w:r w:rsidRPr="4AE822F9">
        <w:rPr>
          <w:rFonts w:ascii="Century Gothic" w:hAnsi="Century Gothic"/>
          <w:sz w:val="24"/>
          <w:szCs w:val="24"/>
        </w:rPr>
        <w:t>for children with EHCPs where an identified SEMH need exists. Our approach to supporting these children and helping them progress and succeed is therapeutically informed.  Therefore</w:t>
      </w:r>
      <w:r w:rsidR="3042A17B" w:rsidRPr="4AE822F9">
        <w:rPr>
          <w:rFonts w:ascii="Century Gothic" w:hAnsi="Century Gothic"/>
          <w:sz w:val="24"/>
          <w:szCs w:val="24"/>
        </w:rPr>
        <w:t>,</w:t>
      </w:r>
      <w:r w:rsidRPr="4AE822F9">
        <w:rPr>
          <w:rFonts w:ascii="Century Gothic" w:hAnsi="Century Gothic"/>
          <w:sz w:val="24"/>
          <w:szCs w:val="24"/>
        </w:rPr>
        <w:t xml:space="preserve"> we accept children who are likely to respond to this approach.  It is likely that they will have difficulties which can be defined as attachment or trauma related. They may also have additional needs or diagnoses such as ASC, ADHD or learning related needs. </w:t>
      </w:r>
    </w:p>
    <w:p w14:paraId="3461D779" w14:textId="77777777" w:rsidR="005A3E1A" w:rsidRPr="00B425C7" w:rsidRDefault="005A3E1A" w:rsidP="00F76D1D">
      <w:pPr>
        <w:rPr>
          <w:rFonts w:ascii="Century Gothic" w:hAnsi="Century Gothic"/>
          <w:sz w:val="24"/>
          <w:szCs w:val="24"/>
        </w:rPr>
      </w:pPr>
    </w:p>
    <w:p w14:paraId="26D3380D" w14:textId="77777777" w:rsidR="005A3E1A" w:rsidRPr="00B425C7" w:rsidRDefault="005A3E1A" w:rsidP="00F76D1D">
      <w:pPr>
        <w:rPr>
          <w:rFonts w:ascii="Century Gothic" w:hAnsi="Century Gothic"/>
          <w:b/>
          <w:sz w:val="24"/>
          <w:szCs w:val="24"/>
        </w:rPr>
      </w:pPr>
      <w:r w:rsidRPr="00B425C7">
        <w:rPr>
          <w:rFonts w:ascii="Century Gothic" w:hAnsi="Century Gothic"/>
          <w:b/>
          <w:sz w:val="24"/>
          <w:szCs w:val="24"/>
        </w:rPr>
        <w:t>Procedures</w:t>
      </w:r>
    </w:p>
    <w:p w14:paraId="06936361" w14:textId="461AB0A1" w:rsidR="005A3E1A" w:rsidRPr="00B425C7" w:rsidRDefault="56986E47" w:rsidP="56986E47">
      <w:pPr>
        <w:rPr>
          <w:rFonts w:ascii="Century Gothic" w:hAnsi="Century Gothic"/>
          <w:sz w:val="24"/>
          <w:szCs w:val="24"/>
        </w:rPr>
      </w:pPr>
      <w:r w:rsidRPr="4AE822F9">
        <w:rPr>
          <w:rFonts w:ascii="Century Gothic" w:hAnsi="Century Gothic"/>
          <w:sz w:val="24"/>
          <w:szCs w:val="24"/>
        </w:rPr>
        <w:t>The local authority should approach the school with a referral and have an informal discussion to see whether the school might be able to meet the child’s needs.  Where this is established</w:t>
      </w:r>
      <w:r w:rsidR="3F4E9F28" w:rsidRPr="4AE822F9">
        <w:rPr>
          <w:rFonts w:ascii="Century Gothic" w:hAnsi="Century Gothic"/>
          <w:sz w:val="24"/>
          <w:szCs w:val="24"/>
        </w:rPr>
        <w:t>,</w:t>
      </w:r>
      <w:r w:rsidRPr="4AE822F9">
        <w:rPr>
          <w:rFonts w:ascii="Century Gothic" w:hAnsi="Century Gothic"/>
          <w:sz w:val="24"/>
          <w:szCs w:val="24"/>
        </w:rPr>
        <w:t xml:space="preserve"> the child would be invited to visit the school with a parent or carer and, where relevant, the social worker. Should a place be sought then an admission meeting would take place following consultation where discussion with all parties would focus on how the school would meet the outcomes required within the EHCP.  At this meeting the following agenda would be followed</w:t>
      </w:r>
    </w:p>
    <w:p w14:paraId="2D11BCFE" w14:textId="5BC0D833" w:rsidR="005A3E1A" w:rsidRPr="00B425C7" w:rsidRDefault="005A3E1A" w:rsidP="005A3E1A">
      <w:pPr>
        <w:pStyle w:val="ListParagraph"/>
        <w:numPr>
          <w:ilvl w:val="0"/>
          <w:numId w:val="1"/>
        </w:numPr>
        <w:rPr>
          <w:rFonts w:ascii="Century Gothic" w:hAnsi="Century Gothic"/>
          <w:sz w:val="24"/>
          <w:szCs w:val="24"/>
        </w:rPr>
      </w:pPr>
      <w:r w:rsidRPr="00B425C7">
        <w:rPr>
          <w:rFonts w:ascii="Century Gothic" w:hAnsi="Century Gothic"/>
          <w:sz w:val="24"/>
          <w:szCs w:val="24"/>
        </w:rPr>
        <w:t>Information gathering including previous school experience</w:t>
      </w:r>
    </w:p>
    <w:p w14:paraId="6AE98F58" w14:textId="4F6377D8" w:rsidR="00D834D5" w:rsidRPr="00B425C7" w:rsidRDefault="00D834D5" w:rsidP="005A3E1A">
      <w:pPr>
        <w:pStyle w:val="ListParagraph"/>
        <w:numPr>
          <w:ilvl w:val="0"/>
          <w:numId w:val="1"/>
        </w:numPr>
        <w:rPr>
          <w:rFonts w:ascii="Century Gothic" w:hAnsi="Century Gothic"/>
          <w:sz w:val="24"/>
          <w:szCs w:val="24"/>
        </w:rPr>
      </w:pPr>
      <w:r w:rsidRPr="00B425C7">
        <w:rPr>
          <w:rFonts w:ascii="Century Gothic" w:hAnsi="Century Gothic"/>
          <w:sz w:val="24"/>
          <w:szCs w:val="24"/>
        </w:rPr>
        <w:t>Health needs and history</w:t>
      </w:r>
    </w:p>
    <w:p w14:paraId="6D35D875" w14:textId="21D3CEED" w:rsidR="005A3E1A" w:rsidRPr="00B425C7" w:rsidRDefault="005A3E1A" w:rsidP="005A3E1A">
      <w:pPr>
        <w:pStyle w:val="ListParagraph"/>
        <w:numPr>
          <w:ilvl w:val="0"/>
          <w:numId w:val="1"/>
        </w:numPr>
        <w:rPr>
          <w:rFonts w:ascii="Century Gothic" w:hAnsi="Century Gothic"/>
          <w:sz w:val="24"/>
          <w:szCs w:val="24"/>
        </w:rPr>
      </w:pPr>
      <w:r w:rsidRPr="00B425C7">
        <w:rPr>
          <w:rFonts w:ascii="Century Gothic" w:hAnsi="Century Gothic"/>
          <w:sz w:val="24"/>
          <w:szCs w:val="24"/>
        </w:rPr>
        <w:t xml:space="preserve">Issues that might prevent the young person being successful at school so that these can be </w:t>
      </w:r>
      <w:r w:rsidR="00D834D5" w:rsidRPr="00B425C7">
        <w:rPr>
          <w:rFonts w:ascii="Century Gothic" w:hAnsi="Century Gothic"/>
          <w:sz w:val="24"/>
          <w:szCs w:val="24"/>
        </w:rPr>
        <w:t>prepared for e.g. risk assessments, child protection issues, restriction of contact etc.</w:t>
      </w:r>
    </w:p>
    <w:p w14:paraId="3F64AE5D" w14:textId="34BECBB8" w:rsidR="00D834D5" w:rsidRPr="00B425C7" w:rsidRDefault="00D834D5" w:rsidP="005A3E1A">
      <w:pPr>
        <w:pStyle w:val="ListParagraph"/>
        <w:numPr>
          <w:ilvl w:val="0"/>
          <w:numId w:val="1"/>
        </w:numPr>
        <w:rPr>
          <w:rFonts w:ascii="Century Gothic" w:hAnsi="Century Gothic"/>
          <w:sz w:val="24"/>
          <w:szCs w:val="24"/>
        </w:rPr>
      </w:pPr>
      <w:r w:rsidRPr="00B425C7">
        <w:rPr>
          <w:rFonts w:ascii="Century Gothic" w:hAnsi="Century Gothic"/>
          <w:sz w:val="24"/>
          <w:szCs w:val="24"/>
        </w:rPr>
        <w:t>Any available achievement data</w:t>
      </w:r>
    </w:p>
    <w:p w14:paraId="686CA97B" w14:textId="00AB6E7E" w:rsidR="00D834D5" w:rsidRPr="00B425C7" w:rsidRDefault="00D834D5" w:rsidP="005A3E1A">
      <w:pPr>
        <w:pStyle w:val="ListParagraph"/>
        <w:numPr>
          <w:ilvl w:val="0"/>
          <w:numId w:val="1"/>
        </w:numPr>
        <w:rPr>
          <w:rFonts w:ascii="Century Gothic" w:hAnsi="Century Gothic"/>
          <w:sz w:val="24"/>
          <w:szCs w:val="24"/>
        </w:rPr>
      </w:pPr>
      <w:r w:rsidRPr="00B425C7">
        <w:rPr>
          <w:rFonts w:ascii="Century Gothic" w:hAnsi="Century Gothic"/>
          <w:sz w:val="24"/>
          <w:szCs w:val="24"/>
        </w:rPr>
        <w:t>Information from the EHCP including curriculum requirements</w:t>
      </w:r>
    </w:p>
    <w:p w14:paraId="51476AFF" w14:textId="41521D9E" w:rsidR="00D834D5" w:rsidRDefault="00D834D5" w:rsidP="005A3E1A">
      <w:pPr>
        <w:pStyle w:val="ListParagraph"/>
        <w:numPr>
          <w:ilvl w:val="0"/>
          <w:numId w:val="1"/>
        </w:numPr>
        <w:rPr>
          <w:rFonts w:ascii="Century Gothic" w:hAnsi="Century Gothic"/>
          <w:sz w:val="24"/>
          <w:szCs w:val="24"/>
        </w:rPr>
      </w:pPr>
      <w:r w:rsidRPr="00B425C7">
        <w:rPr>
          <w:rFonts w:ascii="Century Gothic" w:hAnsi="Century Gothic"/>
          <w:sz w:val="24"/>
          <w:szCs w:val="24"/>
        </w:rPr>
        <w:t xml:space="preserve">In the case where a child may have been out of school for a long time or have significant anxiety whether a </w:t>
      </w:r>
      <w:r w:rsidR="001B7F2A">
        <w:rPr>
          <w:rFonts w:ascii="Century Gothic" w:hAnsi="Century Gothic"/>
          <w:sz w:val="24"/>
          <w:szCs w:val="24"/>
        </w:rPr>
        <w:t>gradual exposure led</w:t>
      </w:r>
      <w:r w:rsidRPr="00B425C7">
        <w:rPr>
          <w:rFonts w:ascii="Century Gothic" w:hAnsi="Century Gothic"/>
          <w:sz w:val="24"/>
          <w:szCs w:val="24"/>
        </w:rPr>
        <w:t xml:space="preserve"> integration timetabl</w:t>
      </w:r>
      <w:r w:rsidR="00757E96">
        <w:rPr>
          <w:rFonts w:ascii="Century Gothic" w:hAnsi="Century Gothic"/>
          <w:sz w:val="24"/>
          <w:szCs w:val="24"/>
        </w:rPr>
        <w:t>e should be considered initially.</w:t>
      </w:r>
    </w:p>
    <w:p w14:paraId="61B7EAD7" w14:textId="4584F47E" w:rsidR="00757E96" w:rsidRPr="00B425C7" w:rsidRDefault="00757E96" w:rsidP="005A3E1A">
      <w:pPr>
        <w:pStyle w:val="ListParagraph"/>
        <w:numPr>
          <w:ilvl w:val="0"/>
          <w:numId w:val="1"/>
        </w:numPr>
        <w:rPr>
          <w:rFonts w:ascii="Century Gothic" w:hAnsi="Century Gothic"/>
          <w:sz w:val="24"/>
          <w:szCs w:val="24"/>
        </w:rPr>
      </w:pPr>
      <w:r>
        <w:rPr>
          <w:rFonts w:ascii="Century Gothic" w:hAnsi="Century Gothic"/>
          <w:sz w:val="24"/>
          <w:szCs w:val="24"/>
        </w:rPr>
        <w:lastRenderedPageBreak/>
        <w:t xml:space="preserve">It will always be clear that full-time education is a right and an expectation and that The Haven will move to this within as short a time as possible. </w:t>
      </w:r>
    </w:p>
    <w:p w14:paraId="017A40DD" w14:textId="4F7F976E" w:rsidR="00D834D5" w:rsidRPr="00B425C7" w:rsidRDefault="00D834D5" w:rsidP="005A3E1A">
      <w:pPr>
        <w:pStyle w:val="ListParagraph"/>
        <w:numPr>
          <w:ilvl w:val="0"/>
          <w:numId w:val="1"/>
        </w:numPr>
        <w:rPr>
          <w:rFonts w:ascii="Century Gothic" w:hAnsi="Century Gothic"/>
          <w:sz w:val="24"/>
          <w:szCs w:val="24"/>
        </w:rPr>
      </w:pPr>
      <w:r w:rsidRPr="00B425C7">
        <w:rPr>
          <w:rFonts w:ascii="Century Gothic" w:hAnsi="Century Gothic"/>
          <w:sz w:val="24"/>
          <w:szCs w:val="24"/>
        </w:rPr>
        <w:t>Any additional services that might be needed and for which there could be an additional charge</w:t>
      </w:r>
    </w:p>
    <w:p w14:paraId="43B3B66D" w14:textId="77777777" w:rsidR="00D834D5" w:rsidRPr="00B425C7" w:rsidRDefault="00D834D5" w:rsidP="005A3E1A">
      <w:pPr>
        <w:pStyle w:val="ListParagraph"/>
        <w:numPr>
          <w:ilvl w:val="0"/>
          <w:numId w:val="1"/>
        </w:numPr>
        <w:rPr>
          <w:rFonts w:ascii="Century Gothic" w:hAnsi="Century Gothic"/>
          <w:sz w:val="24"/>
          <w:szCs w:val="24"/>
        </w:rPr>
      </w:pPr>
      <w:r w:rsidRPr="00B425C7">
        <w:rPr>
          <w:rFonts w:ascii="Century Gothic" w:hAnsi="Century Gothic"/>
          <w:sz w:val="24"/>
          <w:szCs w:val="24"/>
        </w:rPr>
        <w:t>Transport arrangements</w:t>
      </w:r>
    </w:p>
    <w:p w14:paraId="162F7188" w14:textId="77777777" w:rsidR="00D834D5" w:rsidRPr="00B425C7" w:rsidRDefault="00D834D5" w:rsidP="00D834D5">
      <w:pPr>
        <w:rPr>
          <w:rFonts w:ascii="Century Gothic" w:hAnsi="Century Gothic"/>
          <w:b/>
          <w:sz w:val="24"/>
          <w:szCs w:val="24"/>
        </w:rPr>
      </w:pPr>
      <w:r w:rsidRPr="00B425C7">
        <w:rPr>
          <w:rFonts w:ascii="Century Gothic" w:hAnsi="Century Gothic"/>
          <w:b/>
          <w:sz w:val="24"/>
          <w:szCs w:val="24"/>
        </w:rPr>
        <w:t>Admission</w:t>
      </w:r>
    </w:p>
    <w:p w14:paraId="4870319B" w14:textId="37D83643" w:rsidR="00D834D5" w:rsidRPr="00B425C7" w:rsidRDefault="56986E47" w:rsidP="56986E47">
      <w:pPr>
        <w:rPr>
          <w:rFonts w:ascii="Century Gothic" w:hAnsi="Century Gothic"/>
          <w:sz w:val="24"/>
          <w:szCs w:val="24"/>
        </w:rPr>
      </w:pPr>
      <w:r w:rsidRPr="56986E47">
        <w:rPr>
          <w:rFonts w:ascii="Century Gothic" w:hAnsi="Century Gothic"/>
          <w:sz w:val="24"/>
          <w:szCs w:val="24"/>
        </w:rPr>
        <w:t>The child will be entered on to the admissions register and a personalised timetable drawn up which will take into account the child’s age, aptitude and ability.  Duri</w:t>
      </w:r>
      <w:r w:rsidR="001B7F2A">
        <w:rPr>
          <w:rFonts w:ascii="Century Gothic" w:hAnsi="Century Gothic"/>
          <w:sz w:val="24"/>
          <w:szCs w:val="24"/>
        </w:rPr>
        <w:t>ng the first 2 months, where possible</w:t>
      </w:r>
      <w:r w:rsidRPr="56986E47">
        <w:rPr>
          <w:rFonts w:ascii="Century Gothic" w:hAnsi="Century Gothic"/>
          <w:sz w:val="24"/>
          <w:szCs w:val="24"/>
        </w:rPr>
        <w:t xml:space="preserve"> the child will undertake relevant assessments and be introduced to all members of the staff team and to other pupils. Each child will be allocated a keyworker who will contact home to discuss progress a minimum of once every 2 weeks.  Annual reviews will be scheduled as required.</w:t>
      </w:r>
    </w:p>
    <w:p w14:paraId="3CF2D8B6" w14:textId="77777777" w:rsidR="00D834D5" w:rsidRPr="00B425C7" w:rsidRDefault="00D834D5" w:rsidP="00D834D5">
      <w:pPr>
        <w:rPr>
          <w:rFonts w:ascii="Century Gothic" w:hAnsi="Century Gothic"/>
          <w:sz w:val="24"/>
          <w:szCs w:val="24"/>
        </w:rPr>
      </w:pPr>
    </w:p>
    <w:p w14:paraId="6AA4C145" w14:textId="730A923F" w:rsidR="00D834D5" w:rsidRPr="00B425C7" w:rsidRDefault="4A449FE3" w:rsidP="4A449FE3">
      <w:pPr>
        <w:rPr>
          <w:rFonts w:ascii="Century Gothic" w:hAnsi="Century Gothic"/>
          <w:sz w:val="24"/>
          <w:szCs w:val="24"/>
        </w:rPr>
      </w:pPr>
      <w:r w:rsidRPr="4AE822F9">
        <w:rPr>
          <w:rFonts w:ascii="Century Gothic" w:hAnsi="Century Gothic"/>
          <w:sz w:val="24"/>
          <w:szCs w:val="24"/>
        </w:rPr>
        <w:t>It is the aim of The Haven School to prepare a child to move on successfully to the next stage of their education or training. When a child is considered ready for this</w:t>
      </w:r>
      <w:r w:rsidR="0ED6B976" w:rsidRPr="4AE822F9">
        <w:rPr>
          <w:rFonts w:ascii="Century Gothic" w:hAnsi="Century Gothic"/>
          <w:sz w:val="24"/>
          <w:szCs w:val="24"/>
        </w:rPr>
        <w:t>,</w:t>
      </w:r>
      <w:r w:rsidRPr="4AE822F9">
        <w:rPr>
          <w:rFonts w:ascii="Century Gothic" w:hAnsi="Century Gothic"/>
          <w:sz w:val="24"/>
          <w:szCs w:val="24"/>
        </w:rPr>
        <w:t xml:space="preserve"> we will work with all parties to ensure a successful transition, whether it is to a mainstream school, college or alternative provider or possibly to another special school.  Any decisions will always be made in consultation with parents or carers, social workers and the local authority SEND team.</w:t>
      </w:r>
    </w:p>
    <w:p w14:paraId="0FB78278" w14:textId="77777777" w:rsidR="00EF023D" w:rsidRPr="00B425C7" w:rsidRDefault="00EF023D" w:rsidP="00D834D5">
      <w:pPr>
        <w:rPr>
          <w:rFonts w:ascii="Century Gothic" w:hAnsi="Century Gothic"/>
          <w:sz w:val="24"/>
          <w:szCs w:val="24"/>
        </w:rPr>
      </w:pPr>
    </w:p>
    <w:p w14:paraId="0E25BAC6" w14:textId="35711185" w:rsidR="00EF023D" w:rsidRPr="00B425C7" w:rsidRDefault="001B7F2A" w:rsidP="4A449FE3">
      <w:pPr>
        <w:rPr>
          <w:rFonts w:ascii="Century Gothic" w:hAnsi="Century Gothic"/>
          <w:sz w:val="24"/>
          <w:szCs w:val="24"/>
        </w:rPr>
      </w:pPr>
      <w:r>
        <w:rPr>
          <w:rFonts w:ascii="Century Gothic" w:hAnsi="Century Gothic"/>
          <w:sz w:val="24"/>
          <w:szCs w:val="24"/>
        </w:rPr>
        <w:t>For more information, the</w:t>
      </w:r>
      <w:r w:rsidR="4A449FE3" w:rsidRPr="4AE822F9">
        <w:rPr>
          <w:rFonts w:ascii="Century Gothic" w:hAnsi="Century Gothic"/>
          <w:sz w:val="24"/>
          <w:szCs w:val="24"/>
        </w:rPr>
        <w:t xml:space="preserve"> head teacher, Mrs Stevenson can be contacted during both term times and holidays on 01785 </w:t>
      </w:r>
      <w:r w:rsidR="4D89492B" w:rsidRPr="4AE822F9">
        <w:rPr>
          <w:rFonts w:ascii="Century Gothic" w:hAnsi="Century Gothic"/>
          <w:sz w:val="24"/>
          <w:szCs w:val="24"/>
        </w:rPr>
        <w:t>450261</w:t>
      </w:r>
      <w:r>
        <w:rPr>
          <w:rFonts w:ascii="Century Gothic" w:hAnsi="Century Gothic"/>
          <w:sz w:val="24"/>
          <w:szCs w:val="24"/>
        </w:rPr>
        <w:t xml:space="preserve"> or email:</w:t>
      </w:r>
    </w:p>
    <w:p w14:paraId="0C8227EC" w14:textId="4DB9F53B" w:rsidR="00EF023D" w:rsidRDefault="001B7F2A" w:rsidP="4A449FE3">
      <w:pPr>
        <w:rPr>
          <w:rStyle w:val="Hyperlink"/>
          <w:rFonts w:ascii="Century Gothic" w:hAnsi="Century Gothic"/>
          <w:sz w:val="24"/>
          <w:szCs w:val="24"/>
        </w:rPr>
      </w:pPr>
      <w:hyperlink r:id="rId11">
        <w:r w:rsidR="4A449FE3" w:rsidRPr="4A449FE3">
          <w:rPr>
            <w:rStyle w:val="Hyperlink"/>
            <w:rFonts w:ascii="Century Gothic" w:hAnsi="Century Gothic"/>
            <w:sz w:val="24"/>
            <w:szCs w:val="24"/>
          </w:rPr>
          <w:t>headteacher@thehavenschool.com</w:t>
        </w:r>
      </w:hyperlink>
    </w:p>
    <w:p w14:paraId="7201B112" w14:textId="45F2FB2C" w:rsidR="001B7F2A" w:rsidRDefault="001B7F2A" w:rsidP="4A449FE3">
      <w:pPr>
        <w:rPr>
          <w:rStyle w:val="Hyperlink"/>
          <w:rFonts w:ascii="Century Gothic" w:hAnsi="Century Gothic"/>
          <w:sz w:val="24"/>
          <w:szCs w:val="24"/>
        </w:rPr>
      </w:pPr>
    </w:p>
    <w:p w14:paraId="159A95BD" w14:textId="1B334B09" w:rsidR="001B7F2A" w:rsidRPr="001B7F2A" w:rsidRDefault="001B7F2A" w:rsidP="4A449FE3">
      <w:pPr>
        <w:rPr>
          <w:rStyle w:val="Hyperlink"/>
          <w:rFonts w:ascii="Century Gothic" w:hAnsi="Century Gothic"/>
          <w:b/>
          <w:color w:val="auto"/>
          <w:sz w:val="24"/>
          <w:szCs w:val="24"/>
          <w:u w:val="none"/>
        </w:rPr>
      </w:pPr>
      <w:r w:rsidRPr="001B7F2A">
        <w:rPr>
          <w:rStyle w:val="Hyperlink"/>
          <w:rFonts w:ascii="Century Gothic" w:hAnsi="Century Gothic"/>
          <w:b/>
          <w:color w:val="auto"/>
          <w:sz w:val="24"/>
          <w:szCs w:val="24"/>
          <w:u w:val="none"/>
        </w:rPr>
        <w:t>All referrals to be sent to:</w:t>
      </w:r>
      <w:bookmarkStart w:id="0" w:name="_GoBack"/>
      <w:bookmarkEnd w:id="0"/>
    </w:p>
    <w:p w14:paraId="19D262FA" w14:textId="24A17CF5" w:rsidR="001B7F2A" w:rsidRPr="00B425C7" w:rsidRDefault="001B7F2A" w:rsidP="4A449FE3">
      <w:pPr>
        <w:rPr>
          <w:rFonts w:ascii="Century Gothic" w:hAnsi="Century Gothic"/>
          <w:sz w:val="24"/>
          <w:szCs w:val="24"/>
        </w:rPr>
      </w:pPr>
      <w:r>
        <w:rPr>
          <w:rStyle w:val="Hyperlink"/>
          <w:rFonts w:ascii="Century Gothic" w:hAnsi="Century Gothic"/>
          <w:sz w:val="24"/>
          <w:szCs w:val="24"/>
        </w:rPr>
        <w:t>referrals@thehavenschool.com</w:t>
      </w:r>
    </w:p>
    <w:p w14:paraId="1FC39945" w14:textId="77777777" w:rsidR="001C0066" w:rsidRPr="00B425C7" w:rsidRDefault="001C0066" w:rsidP="00D834D5">
      <w:pPr>
        <w:rPr>
          <w:rFonts w:ascii="Century Gothic" w:hAnsi="Century Gothic"/>
          <w:sz w:val="24"/>
          <w:szCs w:val="24"/>
        </w:rPr>
      </w:pPr>
    </w:p>
    <w:p w14:paraId="0562CB0E" w14:textId="77777777" w:rsidR="001C0066" w:rsidRPr="00B425C7" w:rsidRDefault="001C0066" w:rsidP="00D834D5">
      <w:pPr>
        <w:rPr>
          <w:rFonts w:ascii="Century Gothic" w:hAnsi="Century Gothic"/>
          <w:sz w:val="24"/>
          <w:szCs w:val="24"/>
        </w:rPr>
      </w:pPr>
    </w:p>
    <w:p w14:paraId="34CE0A41" w14:textId="77777777" w:rsidR="00EF023D" w:rsidRPr="00B425C7" w:rsidRDefault="00EF023D" w:rsidP="00D834D5">
      <w:pPr>
        <w:rPr>
          <w:rFonts w:ascii="Century Gothic" w:hAnsi="Century Gothic"/>
          <w:sz w:val="24"/>
          <w:szCs w:val="24"/>
        </w:rPr>
      </w:pPr>
    </w:p>
    <w:p w14:paraId="62EBF3C5" w14:textId="77777777" w:rsidR="00F76D1D" w:rsidRPr="00B425C7" w:rsidRDefault="00F76D1D">
      <w:pPr>
        <w:rPr>
          <w:rFonts w:ascii="Century Gothic" w:hAnsi="Century Gothic"/>
          <w:sz w:val="24"/>
          <w:szCs w:val="24"/>
        </w:rPr>
      </w:pPr>
    </w:p>
    <w:sectPr w:rsidR="00F76D1D" w:rsidRPr="00B425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E0561"/>
    <w:multiLevelType w:val="hybridMultilevel"/>
    <w:tmpl w:val="F7A0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1D"/>
    <w:rsid w:val="001B7F2A"/>
    <w:rsid w:val="001C0066"/>
    <w:rsid w:val="0026740E"/>
    <w:rsid w:val="004100BA"/>
    <w:rsid w:val="004F0BF4"/>
    <w:rsid w:val="005A3E1A"/>
    <w:rsid w:val="00666F71"/>
    <w:rsid w:val="006B24A1"/>
    <w:rsid w:val="00757E96"/>
    <w:rsid w:val="008223AE"/>
    <w:rsid w:val="009700F8"/>
    <w:rsid w:val="00A6516A"/>
    <w:rsid w:val="00B425C7"/>
    <w:rsid w:val="00B43AB8"/>
    <w:rsid w:val="00BA48A4"/>
    <w:rsid w:val="00D834D5"/>
    <w:rsid w:val="00EF023D"/>
    <w:rsid w:val="00F76D1D"/>
    <w:rsid w:val="00FA4B09"/>
    <w:rsid w:val="0447B7AC"/>
    <w:rsid w:val="08E100AC"/>
    <w:rsid w:val="09498434"/>
    <w:rsid w:val="0CC5373A"/>
    <w:rsid w:val="0E646CC3"/>
    <w:rsid w:val="0ED6B976"/>
    <w:rsid w:val="150BD09E"/>
    <w:rsid w:val="1B972D80"/>
    <w:rsid w:val="20C0CEC4"/>
    <w:rsid w:val="2B1F18FB"/>
    <w:rsid w:val="2CE3A91F"/>
    <w:rsid w:val="3042A17B"/>
    <w:rsid w:val="365BE071"/>
    <w:rsid w:val="3A8A3AE2"/>
    <w:rsid w:val="3F4E9F28"/>
    <w:rsid w:val="4053F614"/>
    <w:rsid w:val="4A449FE3"/>
    <w:rsid w:val="4AE822F9"/>
    <w:rsid w:val="4D89492B"/>
    <w:rsid w:val="56986E47"/>
    <w:rsid w:val="58853082"/>
    <w:rsid w:val="58AC881C"/>
    <w:rsid w:val="6415DC11"/>
    <w:rsid w:val="65DC14B7"/>
    <w:rsid w:val="66C2A041"/>
    <w:rsid w:val="69EB6B0B"/>
    <w:rsid w:val="69F73A43"/>
    <w:rsid w:val="77B40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39E7"/>
  <w15:chartTrackingRefBased/>
  <w15:docId w15:val="{102009CF-488E-4F47-BE71-76B394E4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425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E1A"/>
    <w:pPr>
      <w:ind w:left="720"/>
      <w:contextualSpacing/>
    </w:pPr>
  </w:style>
  <w:style w:type="character" w:styleId="Hyperlink">
    <w:name w:val="Hyperlink"/>
    <w:basedOn w:val="DefaultParagraphFont"/>
    <w:uiPriority w:val="99"/>
    <w:unhideWhenUsed/>
    <w:rsid w:val="00EF023D"/>
    <w:rPr>
      <w:color w:val="0563C1" w:themeColor="hyperlink"/>
      <w:u w:val="single"/>
    </w:rPr>
  </w:style>
  <w:style w:type="paragraph" w:customStyle="1" w:styleId="Title1">
    <w:name w:val="Title 1"/>
    <w:basedOn w:val="Heading1"/>
    <w:link w:val="Title1Char"/>
    <w:autoRedefine/>
    <w:qFormat/>
    <w:rsid w:val="00B425C7"/>
    <w:pPr>
      <w:spacing w:before="480" w:after="120" w:line="240" w:lineRule="auto"/>
    </w:pPr>
    <w:rPr>
      <w:rFonts w:ascii="Arial" w:eastAsia="MS Gothic" w:hAnsi="Arial" w:cs="Times New Roman"/>
      <w:b/>
      <w:bCs/>
      <w:color w:val="auto"/>
      <w:sz w:val="56"/>
      <w:lang w:val="en-US"/>
    </w:rPr>
  </w:style>
  <w:style w:type="character" w:customStyle="1" w:styleId="Title1Char">
    <w:name w:val="Title 1 Char"/>
    <w:link w:val="Title1"/>
    <w:rsid w:val="00B425C7"/>
    <w:rPr>
      <w:rFonts w:ascii="Arial" w:eastAsia="MS Gothic" w:hAnsi="Arial" w:cs="Times New Roman"/>
      <w:b/>
      <w:bCs/>
      <w:sz w:val="56"/>
      <w:szCs w:val="32"/>
      <w:lang w:val="en-US"/>
    </w:rPr>
  </w:style>
  <w:style w:type="character" w:customStyle="1" w:styleId="Heading1Char">
    <w:name w:val="Heading 1 Char"/>
    <w:basedOn w:val="DefaultParagraphFont"/>
    <w:link w:val="Heading1"/>
    <w:uiPriority w:val="9"/>
    <w:rsid w:val="00B425C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dteacher@thehavenschool.com"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2-24T12:13:52.737"/>
    </inkml:context>
    <inkml:brush xml:id="br0">
      <inkml:brushProperty name="width" value="0.09975" units="cm"/>
      <inkml:brushProperty name="height" value="0.59853" units="cm"/>
      <inkml:brushProperty name="color" value="#849398"/>
      <inkml:brushProperty name="inkEffects" value="pencil"/>
    </inkml:brush>
  </inkml:definitions>
  <inkml:trace contextRef="#ctx0" brushRef="#br0">34 235 11865 233040 64341,'-3'-20'-199'0'0,"0"1"0"0"0,0-1 0 0 0,-1 1 161 0 0,1-1 0 0 0,0 4 1 0 0,2 0-1 0 0,-1-2 1 0 0,-2 0-1 0 0,1-1 1 0 0,0 2-1 0 0,2 3 1 0 0,5 3-1 0 0,8 5-235 0 0,5 4 0 0 0,3 3 271 0 0,0 3 1 0 0,1 1 0 0 0,0 4 0 0 0,-4-2 13 0 0,-2 0 1 0 0,2-1-1 0 0,-3 5 1 0 0,0 1 6 0 0,0 1 1 0 0,2 5 0 0 0,-2-1-1 0 0,1 2-10 0 0,-1 1 0 0 0,3 6 0 0 0,-2-4 1 0 0,0 2-11 0 0,-2-2 1 0 0,-1-1 0 0 0,0-1 0 0 0,1-2-2 0 14,-1-2 0 0-1,-1 2 0 0 0,-1-5 0 0 1,0-1-10 0 143,-1-1 0 0 1,-2-2 7 0 131,-1 1 11 0-99,1-4-1 0-147,-2-2 0 0 1,4-8-1 0-41,-2-3 0 0 1,1-2-18 0-4,2 0 0 0 0,0-6 1 0 0,0 0 7 0 0,-1 0 1 0 0,1 1 0 0 0,0 4-1 0 0,0 0 6 0 0,-1 1 1 0 0,1-1 0 0 0,0 0 0 0 0,0 0-2 0 0,0 1 1 0 0,3 2-1 0 0,0 1 3 0 0,-1-2 1 0 0,3 4 28 0 0,1 0 0 0 0,-2 4 4 0 0,-1 4 0 0 0,1 2 0 0 0,-1 6-20 0 0,-1 1 1 0 0,-4 0-1 0 0,-2-2-13 0 0,2 2 0 0 0,-3 1 3 0 0,2 2 0 0 0,-4 2-27 0 0,4-5-8 0 42,-5-5-28 0 73,6-3-103 0-39,-6-5 83 0-47,6 0 1 0 0,2 0-40 0 11,6 0 1 0 0,-4 0 116 0-40,1 0 0 0 0,-4 0 0 0 0,5 0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1" ma:contentTypeDescription="Create a new document." ma:contentTypeScope="" ma:versionID="3643645b4caa180c3e54b08616fbb477">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4bc4357d7adb0ce323c8bdacea55262"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233BA3-D789-4AD4-B92F-96AA80E222C2}">
  <ds:schemaRefs>
    <ds:schemaRef ds:uri="http://schemas.microsoft.com/office/2006/metadata/properties"/>
    <ds:schemaRef ds:uri="http://schemas.microsoft.com/office/infopath/2007/PartnerControls"/>
    <ds:schemaRef ds:uri="47fce4d7-4243-4fc4-a4c6-dd24940a2f8c"/>
    <ds:schemaRef ds:uri="a652633d-4dea-4c55-b0a1-a2f2a54d23f3"/>
  </ds:schemaRefs>
</ds:datastoreItem>
</file>

<file path=customXml/itemProps2.xml><?xml version="1.0" encoding="utf-8"?>
<ds:datastoreItem xmlns:ds="http://schemas.openxmlformats.org/officeDocument/2006/customXml" ds:itemID="{F865EE55-AC5C-4978-8D1F-27238930CEF5}">
  <ds:schemaRefs>
    <ds:schemaRef ds:uri="http://schemas.microsoft.com/sharepoint/v3/contenttype/forms"/>
  </ds:schemaRefs>
</ds:datastoreItem>
</file>

<file path=customXml/itemProps3.xml><?xml version="1.0" encoding="utf-8"?>
<ds:datastoreItem xmlns:ds="http://schemas.openxmlformats.org/officeDocument/2006/customXml" ds:itemID="{4FF71B5F-F06A-42BE-A5F3-384B1FF78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ce4d7-4243-4fc4-a4c6-dd24940a2f8c"/>
    <ds:schemaRef ds:uri="a652633d-4dea-4c55-b0a1-a2f2a54d2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2025-06-06T09:18:00Z</dcterms:created>
  <dcterms:modified xsi:type="dcterms:W3CDTF">2025-06-06T09:18:00Z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y fmtid="{D5CDD505-2E9C-101B-9397-08002B2CF9AE}" pid="3" name="MediaServiceImageTags">
    <vt:lpwstr/>
  </property>
</Properties>
</file>