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944A" w14:textId="13ED7252" w:rsidR="30BD4E9B" w:rsidRDefault="30BD4E9B" w:rsidP="30BD4E9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F10371D" w14:textId="22833077" w:rsidR="30BD4E9B" w:rsidRDefault="2366BC47" w:rsidP="001105FC">
      <w:pPr>
        <w:rPr>
          <w:rFonts w:ascii="Comic Sans MS" w:hAnsi="Comic Sans MS"/>
          <w:b/>
          <w:bCs/>
          <w:sz w:val="40"/>
          <w:szCs w:val="40"/>
        </w:rPr>
      </w:pPr>
      <w:r w:rsidRPr="001105FC">
        <w:rPr>
          <w:rFonts w:ascii="Comic Sans MS" w:hAnsi="Comic Sans MS"/>
          <w:b/>
          <w:bCs/>
          <w:sz w:val="40"/>
          <w:szCs w:val="40"/>
        </w:rPr>
        <w:t>The Haven Teaching and learning Policy 20</w:t>
      </w:r>
      <w:r w:rsidR="73BB9442" w:rsidRPr="001105FC">
        <w:rPr>
          <w:rFonts w:ascii="Comic Sans MS" w:hAnsi="Comic Sans MS"/>
          <w:b/>
          <w:bCs/>
          <w:sz w:val="40"/>
          <w:szCs w:val="40"/>
        </w:rPr>
        <w:t>22</w:t>
      </w:r>
    </w:p>
    <w:p w14:paraId="1DE71867" w14:textId="77777777" w:rsidR="001105FC" w:rsidRPr="001105FC" w:rsidRDefault="001105FC" w:rsidP="001105FC">
      <w:pPr>
        <w:rPr>
          <w:rFonts w:ascii="Comic Sans MS" w:hAnsi="Comic Sans MS"/>
          <w:b/>
          <w:bCs/>
          <w:sz w:val="40"/>
          <w:szCs w:val="4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3"/>
        <w:gridCol w:w="4653"/>
        <w:gridCol w:w="4653"/>
      </w:tblGrid>
      <w:tr w:rsidR="30BD4E9B" w14:paraId="6410E58E" w14:textId="77777777" w:rsidTr="10763993">
        <w:tc>
          <w:tcPr>
            <w:tcW w:w="4653" w:type="dxa"/>
          </w:tcPr>
          <w:p w14:paraId="57F7937A" w14:textId="06F6FF93" w:rsidR="30BD4E9B" w:rsidRDefault="30BD4E9B" w:rsidP="30BD4E9B">
            <w:pPr>
              <w:spacing w:after="200" w:line="276" w:lineRule="auto"/>
              <w:rPr>
                <w:rFonts w:ascii="Century Gothic" w:eastAsia="Century Gothic" w:hAnsi="Century Gothic" w:cs="Century Gothic"/>
              </w:rPr>
            </w:pPr>
            <w:r w:rsidRPr="30BD4E9B">
              <w:rPr>
                <w:rFonts w:ascii="Century Gothic" w:eastAsia="Century Gothic" w:hAnsi="Century Gothic" w:cs="Century Gothic"/>
                <w:b/>
                <w:bCs/>
              </w:rPr>
              <w:t>Approved by:</w:t>
            </w:r>
          </w:p>
        </w:tc>
        <w:tc>
          <w:tcPr>
            <w:tcW w:w="4653" w:type="dxa"/>
          </w:tcPr>
          <w:p w14:paraId="7D9E40C6" w14:textId="10B2DDB4" w:rsidR="30BD4E9B" w:rsidRDefault="30BD4E9B" w:rsidP="30BD4E9B">
            <w:pPr>
              <w:spacing w:after="200" w:line="276" w:lineRule="auto"/>
              <w:rPr>
                <w:rFonts w:ascii="Century Gothic" w:eastAsia="Century Gothic" w:hAnsi="Century Gothic" w:cs="Century Gothic"/>
              </w:rPr>
            </w:pPr>
            <w:r w:rsidRPr="30BD4E9B">
              <w:rPr>
                <w:rFonts w:ascii="Century Gothic" w:eastAsia="Century Gothic" w:hAnsi="Century Gothic" w:cs="Century Gothic"/>
              </w:rPr>
              <w:t xml:space="preserve">Zoie Stevenson </w:t>
            </w:r>
          </w:p>
        </w:tc>
        <w:tc>
          <w:tcPr>
            <w:tcW w:w="4653" w:type="dxa"/>
          </w:tcPr>
          <w:p w14:paraId="3B149856" w14:textId="03DD6989" w:rsidR="30BD4E9B" w:rsidRDefault="30BD4E9B" w:rsidP="30BD4E9B">
            <w:pPr>
              <w:spacing w:after="200" w:line="276" w:lineRule="auto"/>
              <w:rPr>
                <w:rFonts w:ascii="Century Gothic" w:eastAsia="Century Gothic" w:hAnsi="Century Gothic" w:cs="Century Gothic"/>
              </w:rPr>
            </w:pPr>
            <w:r w:rsidRPr="30BD4E9B">
              <w:rPr>
                <w:rFonts w:ascii="Century Gothic" w:eastAsia="Century Gothic" w:hAnsi="Century Gothic" w:cs="Century Gothic"/>
                <w:b/>
                <w:bCs/>
              </w:rPr>
              <w:t>Date:</w:t>
            </w:r>
            <w:r w:rsidRPr="30BD4E9B">
              <w:rPr>
                <w:rFonts w:ascii="Century Gothic" w:eastAsia="Century Gothic" w:hAnsi="Century Gothic" w:cs="Century Gothic"/>
              </w:rPr>
              <w:t xml:space="preserve">  Sept 2018</w:t>
            </w:r>
          </w:p>
        </w:tc>
      </w:tr>
      <w:tr w:rsidR="30BD4E9B" w14:paraId="14EB651A" w14:textId="77777777" w:rsidTr="10763993">
        <w:tc>
          <w:tcPr>
            <w:tcW w:w="4653" w:type="dxa"/>
          </w:tcPr>
          <w:p w14:paraId="049A280D" w14:textId="30BDE0FD" w:rsidR="30BD4E9B" w:rsidRDefault="30BD4E9B" w:rsidP="30BD4E9B">
            <w:pPr>
              <w:spacing w:after="200" w:line="276" w:lineRule="auto"/>
              <w:rPr>
                <w:rFonts w:ascii="Century Gothic" w:eastAsia="Century Gothic" w:hAnsi="Century Gothic" w:cs="Century Gothic"/>
              </w:rPr>
            </w:pPr>
            <w:r w:rsidRPr="30BD4E9B">
              <w:rPr>
                <w:rFonts w:ascii="Century Gothic" w:eastAsia="Century Gothic" w:hAnsi="Century Gothic" w:cs="Century Gothic"/>
                <w:b/>
                <w:bCs/>
              </w:rPr>
              <w:t>Last reviewed on:</w:t>
            </w:r>
          </w:p>
        </w:tc>
        <w:tc>
          <w:tcPr>
            <w:tcW w:w="4653" w:type="dxa"/>
          </w:tcPr>
          <w:p w14:paraId="2FBF0EA1" w14:textId="3C934CE2" w:rsidR="30BD4E9B" w:rsidRDefault="30BD4E9B" w:rsidP="10763993">
            <w:pPr>
              <w:spacing w:after="200" w:line="276" w:lineRule="auto"/>
              <w:rPr>
                <w:rFonts w:ascii="Century Gothic" w:eastAsia="Century Gothic" w:hAnsi="Century Gothic" w:cs="Century Gothic"/>
              </w:rPr>
            </w:pPr>
            <w:r w:rsidRPr="10763993">
              <w:rPr>
                <w:rFonts w:ascii="Century Gothic" w:eastAsia="Century Gothic" w:hAnsi="Century Gothic" w:cs="Century Gothic"/>
              </w:rPr>
              <w:t xml:space="preserve">OCT  </w:t>
            </w:r>
            <w:r w:rsidR="001105FC">
              <w:rPr>
                <w:rFonts w:ascii="Century Gothic" w:eastAsia="Century Gothic" w:hAnsi="Century Gothic" w:cs="Century Gothic"/>
              </w:rPr>
              <w:t>22</w:t>
            </w:r>
          </w:p>
        </w:tc>
        <w:tc>
          <w:tcPr>
            <w:tcW w:w="4653" w:type="dxa"/>
          </w:tcPr>
          <w:p w14:paraId="093A732C" w14:textId="7D6805E4" w:rsidR="30BD4E9B" w:rsidRDefault="30BD4E9B"/>
        </w:tc>
      </w:tr>
      <w:tr w:rsidR="30BD4E9B" w14:paraId="04DDE4E9" w14:textId="77777777" w:rsidTr="10763993">
        <w:tc>
          <w:tcPr>
            <w:tcW w:w="4653" w:type="dxa"/>
          </w:tcPr>
          <w:p w14:paraId="2BADBA41" w14:textId="7BD03989" w:rsidR="30BD4E9B" w:rsidRDefault="30BD4E9B" w:rsidP="30BD4E9B">
            <w:pPr>
              <w:spacing w:after="200" w:line="276" w:lineRule="auto"/>
              <w:rPr>
                <w:rFonts w:ascii="Century Gothic" w:eastAsia="Century Gothic" w:hAnsi="Century Gothic" w:cs="Century Gothic"/>
              </w:rPr>
            </w:pPr>
            <w:r w:rsidRPr="30BD4E9B">
              <w:rPr>
                <w:rFonts w:ascii="Century Gothic" w:eastAsia="Century Gothic" w:hAnsi="Century Gothic" w:cs="Century Gothic"/>
                <w:b/>
                <w:bCs/>
              </w:rPr>
              <w:t>Next review due by:</w:t>
            </w:r>
          </w:p>
        </w:tc>
        <w:tc>
          <w:tcPr>
            <w:tcW w:w="4653" w:type="dxa"/>
          </w:tcPr>
          <w:p w14:paraId="4A7ABB39" w14:textId="3E7F0AE8" w:rsidR="30BD4E9B" w:rsidRDefault="30BD4E9B" w:rsidP="30BD4E9B">
            <w:pPr>
              <w:spacing w:after="200" w:line="276" w:lineRule="auto"/>
              <w:rPr>
                <w:rFonts w:ascii="Century Gothic" w:eastAsia="Century Gothic" w:hAnsi="Century Gothic" w:cs="Century Gothic"/>
              </w:rPr>
            </w:pPr>
            <w:r w:rsidRPr="10763993">
              <w:rPr>
                <w:rFonts w:ascii="Century Gothic" w:eastAsia="Century Gothic" w:hAnsi="Century Gothic" w:cs="Century Gothic"/>
              </w:rPr>
              <w:t>OCT 2</w:t>
            </w:r>
            <w:r w:rsidR="001105FC"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653" w:type="dxa"/>
          </w:tcPr>
          <w:p w14:paraId="1C31B6BA" w14:textId="18FA74AE" w:rsidR="30BD4E9B" w:rsidRDefault="30BD4E9B"/>
        </w:tc>
      </w:tr>
    </w:tbl>
    <w:p w14:paraId="6F5AF76A" w14:textId="22F744C9" w:rsidR="30BD4E9B" w:rsidRDefault="30BD4E9B" w:rsidP="001105FC">
      <w:pPr>
        <w:rPr>
          <w:rFonts w:ascii="Comic Sans MS" w:hAnsi="Comic Sans MS"/>
          <w:b/>
          <w:bCs/>
          <w:sz w:val="28"/>
          <w:szCs w:val="28"/>
        </w:rPr>
      </w:pPr>
    </w:p>
    <w:p w14:paraId="136D3518" w14:textId="79FFEF0F" w:rsidR="00983766" w:rsidRPr="009A2E46" w:rsidRDefault="00983766">
      <w:pPr>
        <w:rPr>
          <w:rFonts w:ascii="Comic Sans MS" w:hAnsi="Comic Sans MS"/>
          <w:b/>
          <w:sz w:val="24"/>
          <w:szCs w:val="24"/>
        </w:rPr>
      </w:pPr>
      <w:r w:rsidRPr="009A2E46">
        <w:rPr>
          <w:rFonts w:ascii="Comic Sans MS" w:hAnsi="Comic Sans MS"/>
          <w:b/>
          <w:sz w:val="24"/>
          <w:szCs w:val="24"/>
        </w:rPr>
        <w:t>A whole School Approach</w:t>
      </w:r>
      <w:r w:rsidR="00820703" w:rsidRPr="009A2E46">
        <w:rPr>
          <w:rFonts w:ascii="Comic Sans MS" w:hAnsi="Comic Sans MS"/>
          <w:b/>
          <w:sz w:val="24"/>
          <w:szCs w:val="24"/>
        </w:rPr>
        <w:t xml:space="preserve"> (monitoring and review)</w:t>
      </w:r>
    </w:p>
    <w:p w14:paraId="2765C3D7" w14:textId="54DA0A8D" w:rsidR="00820703" w:rsidRPr="009A2E46" w:rsidRDefault="00820703" w:rsidP="796726A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96726AD">
        <w:rPr>
          <w:rFonts w:ascii="Comic Sans MS" w:hAnsi="Comic Sans MS"/>
          <w:sz w:val="24"/>
          <w:szCs w:val="24"/>
        </w:rPr>
        <w:t>A shared approach to curriculum planning and deliv</w:t>
      </w:r>
      <w:r w:rsidR="001105FC">
        <w:rPr>
          <w:rFonts w:ascii="Comic Sans MS" w:hAnsi="Comic Sans MS"/>
          <w:sz w:val="24"/>
          <w:szCs w:val="24"/>
        </w:rPr>
        <w:t>ery</w:t>
      </w:r>
    </w:p>
    <w:p w14:paraId="0565B22C" w14:textId="77777777" w:rsidR="00820703" w:rsidRPr="009A2E46" w:rsidRDefault="00820703" w:rsidP="009A2E4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46">
        <w:rPr>
          <w:rFonts w:ascii="Comic Sans MS" w:hAnsi="Comic Sans MS"/>
          <w:sz w:val="24"/>
          <w:szCs w:val="24"/>
        </w:rPr>
        <w:t>All staff are regarded as partners in pupils learning</w:t>
      </w:r>
    </w:p>
    <w:p w14:paraId="33A7B11E" w14:textId="32C8ED6A" w:rsidR="00820703" w:rsidRDefault="00820703" w:rsidP="009A2E4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46">
        <w:rPr>
          <w:rFonts w:ascii="Comic Sans MS" w:hAnsi="Comic Sans MS"/>
          <w:sz w:val="24"/>
          <w:szCs w:val="24"/>
        </w:rPr>
        <w:t xml:space="preserve">A collaborative approach to whole school development </w:t>
      </w:r>
      <w:r w:rsidR="009A2E46" w:rsidRPr="009A2E46">
        <w:rPr>
          <w:rFonts w:ascii="Comic Sans MS" w:hAnsi="Comic Sans MS"/>
          <w:sz w:val="24"/>
          <w:szCs w:val="24"/>
        </w:rPr>
        <w:t>strategies</w:t>
      </w:r>
      <w:r w:rsidRPr="009A2E46">
        <w:rPr>
          <w:rFonts w:ascii="Comic Sans MS" w:hAnsi="Comic Sans MS"/>
          <w:sz w:val="24"/>
          <w:szCs w:val="24"/>
        </w:rPr>
        <w:t xml:space="preserve"> for teaching and learning</w:t>
      </w:r>
    </w:p>
    <w:p w14:paraId="6148D57F" w14:textId="656D1F1C" w:rsidR="00923046" w:rsidRDefault="00923046" w:rsidP="009A2E4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Daily briefings to discuss student’s learning and interventions</w:t>
      </w:r>
    </w:p>
    <w:p w14:paraId="264F7022" w14:textId="28831C95" w:rsidR="00923046" w:rsidRPr="009A2E46" w:rsidRDefault="00923046" w:rsidP="009A2E4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Weekly teaching and learning briefing by SLT for all staff targeting specific students and implementing policy and practice</w:t>
      </w:r>
    </w:p>
    <w:p w14:paraId="15DBC07C" w14:textId="77777777" w:rsidR="00820703" w:rsidRPr="009A2E46" w:rsidRDefault="00820703" w:rsidP="009A2E4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46">
        <w:rPr>
          <w:rFonts w:ascii="Comic Sans MS" w:hAnsi="Comic Sans MS"/>
          <w:sz w:val="24"/>
          <w:szCs w:val="24"/>
        </w:rPr>
        <w:t xml:space="preserve">CPD </w:t>
      </w:r>
      <w:r w:rsidR="009A2E46">
        <w:rPr>
          <w:rFonts w:ascii="Comic Sans MS" w:hAnsi="Comic Sans MS"/>
          <w:sz w:val="24"/>
          <w:szCs w:val="24"/>
        </w:rPr>
        <w:t xml:space="preserve">and </w:t>
      </w:r>
      <w:r w:rsidRPr="009A2E46">
        <w:rPr>
          <w:rFonts w:ascii="Comic Sans MS" w:hAnsi="Comic Sans MS"/>
          <w:sz w:val="24"/>
          <w:szCs w:val="24"/>
        </w:rPr>
        <w:t xml:space="preserve">PD days </w:t>
      </w:r>
      <w:r w:rsidR="009A2E46" w:rsidRPr="009A2E46">
        <w:rPr>
          <w:rFonts w:ascii="Comic Sans MS" w:hAnsi="Comic Sans MS"/>
          <w:sz w:val="24"/>
          <w:szCs w:val="24"/>
        </w:rPr>
        <w:t>dedicated</w:t>
      </w:r>
      <w:r w:rsidR="009A2E46">
        <w:rPr>
          <w:rFonts w:ascii="Comic Sans MS" w:hAnsi="Comic Sans MS"/>
          <w:sz w:val="24"/>
          <w:szCs w:val="24"/>
        </w:rPr>
        <w:t xml:space="preserve"> to upskilling, sharing and</w:t>
      </w:r>
      <w:r w:rsidRPr="009A2E46">
        <w:rPr>
          <w:rFonts w:ascii="Comic Sans MS" w:hAnsi="Comic Sans MS"/>
          <w:sz w:val="24"/>
          <w:szCs w:val="24"/>
        </w:rPr>
        <w:t xml:space="preserve"> developing staffs </w:t>
      </w:r>
      <w:r w:rsidR="009A2E46" w:rsidRPr="009A2E46">
        <w:rPr>
          <w:rFonts w:ascii="Comic Sans MS" w:hAnsi="Comic Sans MS"/>
          <w:sz w:val="24"/>
          <w:szCs w:val="24"/>
        </w:rPr>
        <w:t>understanding</w:t>
      </w:r>
      <w:r w:rsidRPr="009A2E46">
        <w:rPr>
          <w:rFonts w:ascii="Comic Sans MS" w:hAnsi="Comic Sans MS"/>
          <w:sz w:val="24"/>
          <w:szCs w:val="24"/>
        </w:rPr>
        <w:t xml:space="preserve"> – a platform for innovative practice</w:t>
      </w:r>
    </w:p>
    <w:p w14:paraId="1F15522E" w14:textId="77777777" w:rsidR="00820703" w:rsidRPr="009A2E46" w:rsidRDefault="00820703" w:rsidP="009A2E4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46">
        <w:rPr>
          <w:rFonts w:ascii="Comic Sans MS" w:hAnsi="Comic Sans MS"/>
          <w:sz w:val="24"/>
          <w:szCs w:val="24"/>
        </w:rPr>
        <w:t>Policy is</w:t>
      </w:r>
      <w:r w:rsidR="009A2E46">
        <w:rPr>
          <w:rFonts w:ascii="Comic Sans MS" w:hAnsi="Comic Sans MS"/>
          <w:sz w:val="24"/>
          <w:szCs w:val="24"/>
        </w:rPr>
        <w:t xml:space="preserve"> sha</w:t>
      </w:r>
      <w:r w:rsidRPr="009A2E46">
        <w:rPr>
          <w:rFonts w:ascii="Comic Sans MS" w:hAnsi="Comic Sans MS"/>
          <w:sz w:val="24"/>
          <w:szCs w:val="24"/>
        </w:rPr>
        <w:t xml:space="preserve">red with staff and is </w:t>
      </w:r>
      <w:r w:rsidR="009A2E46" w:rsidRPr="009A2E46">
        <w:rPr>
          <w:rFonts w:ascii="Comic Sans MS" w:hAnsi="Comic Sans MS"/>
          <w:sz w:val="24"/>
          <w:szCs w:val="24"/>
        </w:rPr>
        <w:t>visible</w:t>
      </w:r>
      <w:r w:rsidR="009A2E46">
        <w:rPr>
          <w:rFonts w:ascii="Comic Sans MS" w:hAnsi="Comic Sans MS"/>
          <w:sz w:val="24"/>
          <w:szCs w:val="24"/>
        </w:rPr>
        <w:t xml:space="preserve"> </w:t>
      </w:r>
      <w:r w:rsidRPr="009A2E46">
        <w:rPr>
          <w:rFonts w:ascii="Comic Sans MS" w:hAnsi="Comic Sans MS"/>
          <w:sz w:val="24"/>
          <w:szCs w:val="24"/>
        </w:rPr>
        <w:t>on the school ‘hub’</w:t>
      </w:r>
    </w:p>
    <w:p w14:paraId="55D8A2E2" w14:textId="12C15431" w:rsidR="00820703" w:rsidRPr="009A2E46" w:rsidRDefault="00820703" w:rsidP="009A2E4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46">
        <w:rPr>
          <w:rFonts w:ascii="Comic Sans MS" w:hAnsi="Comic Sans MS"/>
          <w:sz w:val="24"/>
          <w:szCs w:val="24"/>
        </w:rPr>
        <w:t xml:space="preserve">Observations of learning, pupil progress meetings and learning </w:t>
      </w:r>
      <w:r w:rsidR="009A2E46" w:rsidRPr="009A2E46">
        <w:rPr>
          <w:rFonts w:ascii="Comic Sans MS" w:hAnsi="Comic Sans MS"/>
          <w:sz w:val="24"/>
          <w:szCs w:val="24"/>
        </w:rPr>
        <w:t>walks</w:t>
      </w:r>
      <w:r w:rsidR="009A2E46">
        <w:rPr>
          <w:rFonts w:ascii="Comic Sans MS" w:hAnsi="Comic Sans MS"/>
          <w:sz w:val="24"/>
          <w:szCs w:val="24"/>
        </w:rPr>
        <w:t xml:space="preserve"> by SLT ensure requirements</w:t>
      </w:r>
      <w:r w:rsidRPr="009A2E46">
        <w:rPr>
          <w:rFonts w:ascii="Comic Sans MS" w:hAnsi="Comic Sans MS"/>
          <w:sz w:val="24"/>
          <w:szCs w:val="24"/>
        </w:rPr>
        <w:t xml:space="preserve"> of this policy are met</w:t>
      </w:r>
    </w:p>
    <w:p w14:paraId="14321D66" w14:textId="15104176" w:rsidR="00983766" w:rsidRPr="00923046" w:rsidRDefault="009A2E46" w:rsidP="5A8ABF8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5A8ABF8A">
        <w:rPr>
          <w:rFonts w:ascii="Comic Sans MS" w:hAnsi="Comic Sans MS"/>
          <w:sz w:val="24"/>
          <w:szCs w:val="24"/>
        </w:rPr>
        <w:t>SLT</w:t>
      </w:r>
      <w:r w:rsidR="00820703" w:rsidRPr="5A8ABF8A">
        <w:rPr>
          <w:rFonts w:ascii="Comic Sans MS" w:hAnsi="Comic Sans MS"/>
          <w:sz w:val="24"/>
          <w:szCs w:val="24"/>
        </w:rPr>
        <w:t xml:space="preserve"> review planning</w:t>
      </w:r>
      <w:r w:rsidR="00923046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="00820703" w:rsidRPr="00923046">
        <w:rPr>
          <w:rFonts w:ascii="Comic Sans MS" w:hAnsi="Comic Sans MS"/>
          <w:sz w:val="24"/>
          <w:szCs w:val="24"/>
        </w:rPr>
        <w:t>and with staff, alter and develop as necessary</w:t>
      </w:r>
      <w:r w:rsidRPr="00923046">
        <w:rPr>
          <w:rFonts w:ascii="Comic Sans MS" w:hAnsi="Comic Sans MS"/>
          <w:sz w:val="24"/>
          <w:szCs w:val="24"/>
        </w:rPr>
        <w:t xml:space="preserve"> to ensure we continue to meet the needs of all learners.</w:t>
      </w:r>
    </w:p>
    <w:p w14:paraId="282BA96D" w14:textId="5A2B7B8A" w:rsidR="00983766" w:rsidRDefault="001105FC" w:rsidP="001105FC">
      <w:pPr>
        <w:ind w:hanging="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49961" wp14:editId="395359AE">
                <wp:simplePos x="0" y="0"/>
                <wp:positionH relativeFrom="column">
                  <wp:posOffset>5759450</wp:posOffset>
                </wp:positionH>
                <wp:positionV relativeFrom="paragraph">
                  <wp:posOffset>-186690</wp:posOffset>
                </wp:positionV>
                <wp:extent cx="3529131" cy="1654988"/>
                <wp:effectExtent l="0" t="0" r="14605" b="2159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131" cy="1654988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3D781" w14:textId="77777777" w:rsidR="00902D62" w:rsidRPr="00F93ED3" w:rsidRDefault="00902D62" w:rsidP="00902D62">
                            <w:pPr>
                              <w:rPr>
                                <w:rFonts w:ascii="Century Gothic" w:hAnsi="Century Gothic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93ED3">
                              <w:rPr>
                                <w:rFonts w:ascii="Century Gothic" w:hAnsi="Century Gothic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Relationships</w:t>
                            </w:r>
                          </w:p>
                          <w:p w14:paraId="6FB809DE" w14:textId="77777777" w:rsidR="00902D62" w:rsidRPr="00F93ED3" w:rsidRDefault="0056798F" w:rsidP="00902D62">
                            <w:pPr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Haven staff</w:t>
                            </w:r>
                            <w:r w:rsidR="00902D62" w:rsidRPr="00F93ED3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value every child and treat them as individuals. They act professionally to build positive, supportive and respectful relationships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that foster a love of learning and self-respect.</w:t>
                            </w:r>
                          </w:p>
                          <w:p w14:paraId="60061E4C" w14:textId="77777777" w:rsidR="00902D62" w:rsidRDefault="00902D62" w:rsidP="00902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4996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453.5pt;margin-top:-14.7pt;width:277.9pt;height:1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" fillcolor="white [3212]" strokecolor="#1f4d78 [1604]" strokeweight="1pt">
                <v:textbox>
                  <w:txbxContent>
                    <w:p w14:paraId="1893D781" w14:textId="77777777" w:rsidR="00902D62" w:rsidRPr="00F93ED3" w:rsidRDefault="00902D62" w:rsidP="00902D62">
                      <w:pPr>
                        <w:rPr>
                          <w:rFonts w:ascii="Century Gothic" w:hAnsi="Century Gothic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93ED3">
                        <w:rPr>
                          <w:rFonts w:ascii="Century Gothic" w:hAnsi="Century Gothic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Relationships</w:t>
                      </w:r>
                    </w:p>
                    <w:p w14:paraId="6FB809DE" w14:textId="77777777" w:rsidR="00902D62" w:rsidRPr="00F93ED3" w:rsidRDefault="0056798F" w:rsidP="00902D62">
                      <w:pPr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>Haven staff</w:t>
                      </w:r>
                      <w:r w:rsidR="00902D62" w:rsidRPr="00F93ED3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 xml:space="preserve"> value every child and treat them as individuals. They act professionally to build positive, supportive and respectful relationships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 xml:space="preserve"> that foster a love of learning and self-respect.</w:t>
                      </w:r>
                    </w:p>
                    <w:p w14:paraId="60061E4C" w14:textId="77777777" w:rsidR="00902D62" w:rsidRDefault="00902D62" w:rsidP="00902D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1A504" wp14:editId="610A1C6B">
                <wp:simplePos x="0" y="0"/>
                <wp:positionH relativeFrom="margin">
                  <wp:posOffset>-481965</wp:posOffset>
                </wp:positionH>
                <wp:positionV relativeFrom="paragraph">
                  <wp:posOffset>1783715</wp:posOffset>
                </wp:positionV>
                <wp:extent cx="3105785" cy="2124075"/>
                <wp:effectExtent l="0" t="0" r="18415" b="2857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21240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E9AD72" w14:textId="77777777" w:rsidR="00A823BE" w:rsidRPr="0094080F" w:rsidRDefault="00A823BE" w:rsidP="00A823B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4080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</w:p>
                          <w:p w14:paraId="35D4DC16" w14:textId="77777777" w:rsidR="00A823BE" w:rsidRPr="00A823BE" w:rsidRDefault="00A823BE" w:rsidP="00A823B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823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Classrooms provide stimulating displays that celebrate progress and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act as a resource for learning by providing points of reference.</w:t>
                            </w:r>
                          </w:p>
                          <w:p w14:paraId="286A75D8" w14:textId="77777777" w:rsidR="00A823BE" w:rsidRPr="00A823BE" w:rsidRDefault="006E08D9" w:rsidP="00A823B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The use of positive images </w:t>
                            </w:r>
                            <w:r w:rsidR="00A823BE" w:rsidRPr="00A823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reinforce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</w:t>
                            </w:r>
                            <w:r w:rsidR="00A823BE" w:rsidRPr="00A823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our values and expectations of Haven Learners.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A504" id="Flowchart: Alternate Process 7" o:spid="_x0000_s1027" type="#_x0000_t176" style="position:absolute;margin-left:-37.95pt;margin-top:140.45pt;width:244.5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" fillcolor="white [3212]" strokecolor="#41719c" strokeweight="1pt">
                <v:textbox>
                  <w:txbxContent>
                    <w:p w14:paraId="20E9AD72" w14:textId="77777777" w:rsidR="00A823BE" w:rsidRPr="0094080F" w:rsidRDefault="00A823BE" w:rsidP="00A823BE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94080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Displays</w:t>
                      </w:r>
                    </w:p>
                    <w:p w14:paraId="35D4DC16" w14:textId="77777777" w:rsidR="00A823BE" w:rsidRPr="00A823BE" w:rsidRDefault="00A823BE" w:rsidP="00A823B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823BE">
                        <w:rPr>
                          <w:rFonts w:ascii="Century Gothic" w:hAnsi="Century Gothic"/>
                          <w:sz w:val="24"/>
                          <w:szCs w:val="24"/>
                        </w:rPr>
                        <w:t>Classrooms provide stimulating displays that celebrate progress and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act as a resource for learning by providing points of reference.</w:t>
                      </w:r>
                    </w:p>
                    <w:p w14:paraId="286A75D8" w14:textId="77777777" w:rsidR="00A823BE" w:rsidRPr="00A823BE" w:rsidRDefault="006E08D9" w:rsidP="00A823B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The use of positive images </w:t>
                      </w:r>
                      <w:r w:rsidR="00A823BE" w:rsidRPr="00A823BE">
                        <w:rPr>
                          <w:rFonts w:ascii="Century Gothic" w:hAnsi="Century Gothic"/>
                          <w:sz w:val="24"/>
                          <w:szCs w:val="24"/>
                        </w:rPr>
                        <w:t>reinforce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>s</w:t>
                      </w:r>
                      <w:r w:rsidR="00A823BE" w:rsidRPr="00A823B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our values and expectations of Haven Learners.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114300" distR="114300" wp14:anchorId="1BE0F86D" wp14:editId="75820755">
                <wp:extent cx="5788681" cy="1647190"/>
                <wp:effectExtent l="0" t="0" r="21590" b="10160"/>
                <wp:docPr id="19102370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81" cy="164719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AB1A0" w14:textId="77777777" w:rsidR="001105FC" w:rsidRPr="00692E8F" w:rsidRDefault="001105FC" w:rsidP="001105FC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High e</w:t>
                            </w:r>
                            <w:r w:rsidRPr="00692E8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xpectations of work and behaviour</w:t>
                            </w:r>
                          </w:p>
                          <w:p w14:paraId="4E7CF0A2" w14:textId="77777777" w:rsidR="001105FC" w:rsidRPr="00FA6409" w:rsidRDefault="001105FC" w:rsidP="001105F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All pupils are expected to be Ready, Respectful and S</w:t>
                            </w:r>
                            <w:r w:rsidRPr="00902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afe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 S</w:t>
                            </w:r>
                            <w:r w:rsidRPr="00902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taff have high expectations of students in terms of the quality of work they produce, behaviour and attitude towards learning.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Staff promote resilience by encouraging pupils to be reflective and learn through their mistakes. </w:t>
                            </w:r>
                            <w:r w:rsidRPr="00902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D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Pupils are awarded commendations for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modelling school expectations. </w:t>
                            </w:r>
                          </w:p>
                          <w:p w14:paraId="2A2868D2" w14:textId="77777777" w:rsidR="001105FC" w:rsidRPr="00902D62" w:rsidRDefault="001105FC" w:rsidP="001105F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B49FE54" w14:textId="77777777" w:rsidR="001105FC" w:rsidRDefault="001105FC" w:rsidP="001105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E0F86D" id="Flowchart: Alternate Process 8" o:spid="_x0000_s1028" type="#_x0000_t176" style="width:455.8pt;height:12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" fillcolor="white [3212]" strokecolor="#41719c" strokeweight="1pt">
                <v:textbox>
                  <w:txbxContent>
                    <w:p w14:paraId="0AFAB1A0" w14:textId="77777777" w:rsidR="001105FC" w:rsidRPr="00692E8F" w:rsidRDefault="001105FC" w:rsidP="001105FC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High e</w:t>
                      </w:r>
                      <w:r w:rsidRPr="00692E8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xpectations of work and behaviour</w:t>
                      </w:r>
                    </w:p>
                    <w:p w14:paraId="4E7CF0A2" w14:textId="77777777" w:rsidR="001105FC" w:rsidRPr="00FA6409" w:rsidRDefault="001105FC" w:rsidP="001105F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All pupils are expected to be Ready, Respectful and S</w:t>
                      </w:r>
                      <w:r w:rsidRPr="00902D62">
                        <w:rPr>
                          <w:rFonts w:ascii="Century Gothic" w:hAnsi="Century Gothic"/>
                          <w:sz w:val="24"/>
                          <w:szCs w:val="24"/>
                        </w:rPr>
                        <w:t>afe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. S</w:t>
                      </w:r>
                      <w:r w:rsidRPr="00902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taff have high expectations of students in terms of the quality of work they produce, behaviour and attitude towards learning.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Staff promote resilience by encouraging pupils to be reflective and learn through their mistakes. </w:t>
                      </w:r>
                      <w:r w:rsidRPr="00902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F93ED3">
                        <w:rPr>
                          <w:rFonts w:ascii="Century Gothic" w:hAnsi="Century Gothic"/>
                          <w:sz w:val="24"/>
                          <w:szCs w:val="24"/>
                        </w:rPr>
                        <w:t>Pupils are awarded commendations for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modelling school expectations. </w:t>
                      </w:r>
                    </w:p>
                    <w:p w14:paraId="2A2868D2" w14:textId="77777777" w:rsidR="001105FC" w:rsidRPr="00902D62" w:rsidRDefault="001105FC" w:rsidP="001105F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B49FE54" w14:textId="77777777" w:rsidR="001105FC" w:rsidRDefault="001105FC" w:rsidP="001105F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94D5A5" w14:textId="074FBF34" w:rsidR="00983766" w:rsidRDefault="001105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E1F97" wp14:editId="23B95B1A">
                <wp:simplePos x="0" y="0"/>
                <wp:positionH relativeFrom="margin">
                  <wp:posOffset>5121910</wp:posOffset>
                </wp:positionH>
                <wp:positionV relativeFrom="paragraph">
                  <wp:posOffset>6985</wp:posOffset>
                </wp:positionV>
                <wp:extent cx="4254500" cy="2055511"/>
                <wp:effectExtent l="0" t="0" r="12700" b="20955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2055511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B697B" w14:textId="77777777" w:rsidR="00A823BE" w:rsidRPr="00692E8F" w:rsidRDefault="00A823BE" w:rsidP="00A823B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692E8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Planning for all learners</w:t>
                            </w:r>
                          </w:p>
                          <w:p w14:paraId="356543F7" w14:textId="77777777" w:rsidR="00A823BE" w:rsidRPr="00A823BE" w:rsidRDefault="00A823BE" w:rsidP="00A823B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823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Haven staff plan challenging, accessible lessons with clear and consistent routines. Lesson</w:t>
                            </w:r>
                            <w:r w:rsidR="00F93ED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 are well paced and engaging</w:t>
                            </w:r>
                            <w:r w:rsidRPr="00A823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with the understanding that this will look different depending on the needs of the student. </w:t>
                            </w:r>
                            <w:r w:rsidR="009853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Staff use pupils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’</w:t>
                            </w:r>
                            <w:r w:rsidR="009853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individual learning plans to ensure literacy</w:t>
                            </w:r>
                            <w:r w:rsidR="0065113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9853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numeracy </w:t>
                            </w:r>
                            <w:r w:rsidR="0065113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and social </w:t>
                            </w:r>
                            <w:r w:rsidR="009853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targets are addressed across all subjects.  </w:t>
                            </w:r>
                          </w:p>
                          <w:p w14:paraId="3461D779" w14:textId="77777777" w:rsidR="00A823BE" w:rsidRDefault="00A823BE" w:rsidP="00A82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1F97" id="Flowchart: Alternate Process 6" o:spid="_x0000_s1029" type="#_x0000_t176" style="position:absolute;margin-left:403.3pt;margin-top:.55pt;width:335pt;height:16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" fillcolor="white [3212]" strokecolor="#41719c" strokeweight="1pt">
                <v:textbox>
                  <w:txbxContent>
                    <w:p w14:paraId="7F7B697B" w14:textId="77777777" w:rsidR="00A823BE" w:rsidRPr="00692E8F" w:rsidRDefault="00A823BE" w:rsidP="00A823BE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692E8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Planning for all learners</w:t>
                      </w:r>
                    </w:p>
                    <w:p w14:paraId="356543F7" w14:textId="77777777" w:rsidR="00A823BE" w:rsidRPr="00A823BE" w:rsidRDefault="00A823BE" w:rsidP="00A823B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823BE">
                        <w:rPr>
                          <w:rFonts w:ascii="Century Gothic" w:hAnsi="Century Gothic"/>
                          <w:sz w:val="24"/>
                          <w:szCs w:val="24"/>
                        </w:rPr>
                        <w:t>Haven staff plan challenging, accessible lessons with clear and consistent routines. Lesson</w:t>
                      </w:r>
                      <w:r w:rsidR="00F93ED3">
                        <w:rPr>
                          <w:rFonts w:ascii="Century Gothic" w:hAnsi="Century Gothic"/>
                          <w:sz w:val="24"/>
                          <w:szCs w:val="24"/>
                        </w:rPr>
                        <w:t>s are well paced and engaging</w:t>
                      </w:r>
                      <w:r w:rsidRPr="00A823B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with the understanding that this will look different depending on the needs of the student. </w:t>
                      </w:r>
                      <w:r w:rsidR="00985380">
                        <w:rPr>
                          <w:rFonts w:ascii="Century Gothic" w:hAnsi="Century Gothic"/>
                          <w:sz w:val="24"/>
                          <w:szCs w:val="24"/>
                        </w:rPr>
                        <w:t>Staff use pupils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>’</w:t>
                      </w:r>
                      <w:r w:rsidR="009853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individual learning plans to ensure literacy</w:t>
                      </w:r>
                      <w:r w:rsidR="0065113A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9853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numeracy </w:t>
                      </w:r>
                      <w:r w:rsidR="0065113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and social </w:t>
                      </w:r>
                      <w:r w:rsidR="009853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targets are addressed across all subjects.  </w:t>
                      </w:r>
                    </w:p>
                    <w:p w14:paraId="3461D779" w14:textId="77777777" w:rsidR="00A823BE" w:rsidRDefault="00A823BE" w:rsidP="00A823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C73E4" wp14:editId="07C31B00">
                <wp:simplePos x="0" y="0"/>
                <wp:positionH relativeFrom="column">
                  <wp:posOffset>2817495</wp:posOffset>
                </wp:positionH>
                <wp:positionV relativeFrom="paragraph">
                  <wp:posOffset>7620</wp:posOffset>
                </wp:positionV>
                <wp:extent cx="2161241" cy="2070625"/>
                <wp:effectExtent l="0" t="0" r="10795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241" cy="20706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C0B72" w14:textId="77777777" w:rsidR="00902D62" w:rsidRPr="00F93ED3" w:rsidRDefault="00902D62" w:rsidP="00902D6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93ED3">
                              <w:rPr>
                                <w:b/>
                                <w:sz w:val="44"/>
                                <w:szCs w:val="44"/>
                              </w:rPr>
                              <w:t>Great Teaching at the Haven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C73E4" id="Oval 3" o:spid="_x0000_s1030" style="position:absolute;margin-left:221.85pt;margin-top:.6pt;width:170.2pt;height:1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" fillcolor="#9cc2e5 [1940]" strokecolor="#1f4d78 [1604]" strokeweight="1pt">
                <v:stroke joinstyle="miter"/>
                <v:textbox>
                  <w:txbxContent>
                    <w:p w14:paraId="48DC0B72" w14:textId="77777777" w:rsidR="00902D62" w:rsidRPr="00F93ED3" w:rsidRDefault="00902D62" w:rsidP="00902D6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93ED3">
                        <w:rPr>
                          <w:b/>
                          <w:sz w:val="44"/>
                          <w:szCs w:val="44"/>
                        </w:rPr>
                        <w:t>Great Teaching at the Haven</w:t>
                      </w:r>
                    </w:p>
                  </w:txbxContent>
                </v:textbox>
              </v:oval>
            </w:pict>
          </mc:Fallback>
        </mc:AlternateContent>
      </w:r>
    </w:p>
    <w:p w14:paraId="3E99CC72" w14:textId="75C8AB7C" w:rsidR="00B1203A" w:rsidRDefault="001105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50D50" wp14:editId="33D7DB99">
                <wp:simplePos x="0" y="0"/>
                <wp:positionH relativeFrom="column">
                  <wp:posOffset>5953125</wp:posOffset>
                </wp:positionH>
                <wp:positionV relativeFrom="paragraph">
                  <wp:posOffset>1877695</wp:posOffset>
                </wp:positionV>
                <wp:extent cx="3287106" cy="2939415"/>
                <wp:effectExtent l="0" t="0" r="27940" b="1333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106" cy="293941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D54AB" w14:textId="77777777" w:rsidR="00A823BE" w:rsidRPr="00692E8F" w:rsidRDefault="00A823BE" w:rsidP="00A823B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692E8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Preparation for Life beyond School</w:t>
                            </w:r>
                          </w:p>
                          <w:p w14:paraId="20A9A848" w14:textId="77777777" w:rsidR="00A823BE" w:rsidRPr="00FA6409" w:rsidRDefault="00A823BE" w:rsidP="00A823B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Students are supported to develop life skills 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during weekly skill building sessions</w:t>
                            </w:r>
                            <w:r w:rsidR="0056798F"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given</w:t>
                            </w:r>
                            <w:r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bespoke careers 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education that is woven into the</w:t>
                            </w:r>
                            <w:r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curriculum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98F"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(derived from the Gatsby Benchmarks)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This enables them to beco</w:t>
                            </w:r>
                            <w:r w:rsidR="006E08D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me independent young adults who</w:t>
                            </w:r>
                            <w:r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are able to make a positive contribution to society. </w:t>
                            </w:r>
                          </w:p>
                          <w:p w14:paraId="45FB0818" w14:textId="77777777" w:rsidR="00A823BE" w:rsidRPr="00FA6409" w:rsidRDefault="00A823BE" w:rsidP="00A823B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49F31CB" w14:textId="77777777" w:rsidR="00A823BE" w:rsidRPr="00FA6409" w:rsidRDefault="00A823BE" w:rsidP="00A823B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3128261" w14:textId="77777777" w:rsidR="00A823BE" w:rsidRDefault="00A823BE" w:rsidP="00A82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0D50" id="Flowchart: Alternate Process 9" o:spid="_x0000_s1031" type="#_x0000_t176" style="position:absolute;margin-left:468.75pt;margin-top:147.85pt;width:258.85pt;height:23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" fillcolor="white [3212]" strokecolor="#41719c" strokeweight="1pt">
                <v:textbox>
                  <w:txbxContent>
                    <w:p w14:paraId="51AD54AB" w14:textId="77777777" w:rsidR="00A823BE" w:rsidRPr="00692E8F" w:rsidRDefault="00A823BE" w:rsidP="00A823BE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692E8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Preparation for Life beyond School</w:t>
                      </w:r>
                    </w:p>
                    <w:p w14:paraId="20A9A848" w14:textId="77777777" w:rsidR="00A823BE" w:rsidRPr="00FA6409" w:rsidRDefault="00A823BE" w:rsidP="00A823B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Students are supported to develop life skills 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>during weekly skill building sessions</w:t>
                      </w:r>
                      <w:r w:rsidR="0056798F"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and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given</w:t>
                      </w:r>
                      <w:r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bespoke careers 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>education that is woven into the</w:t>
                      </w:r>
                      <w:r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curriculum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56798F"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>(derived from the Gatsby Benchmarks)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  <w:r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>This enables them to beco</w:t>
                      </w:r>
                      <w:r w:rsidR="006E08D9">
                        <w:rPr>
                          <w:rFonts w:ascii="Century Gothic" w:hAnsi="Century Gothic"/>
                          <w:sz w:val="24"/>
                          <w:szCs w:val="24"/>
                        </w:rPr>
                        <w:t>me independent young adults who</w:t>
                      </w:r>
                      <w:r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are able to make a positive contribution to society. </w:t>
                      </w:r>
                    </w:p>
                    <w:p w14:paraId="45FB0818" w14:textId="77777777" w:rsidR="00A823BE" w:rsidRPr="00FA6409" w:rsidRDefault="00A823BE" w:rsidP="00A823B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49F31CB" w14:textId="77777777" w:rsidR="00A823BE" w:rsidRPr="00FA6409" w:rsidRDefault="00A823BE" w:rsidP="00A823B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3128261" w14:textId="77777777" w:rsidR="00A823BE" w:rsidRDefault="00A823BE" w:rsidP="00A823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EB468" wp14:editId="2C5E5369">
                <wp:simplePos x="0" y="0"/>
                <wp:positionH relativeFrom="margin">
                  <wp:posOffset>2587625</wp:posOffset>
                </wp:positionH>
                <wp:positionV relativeFrom="paragraph">
                  <wp:posOffset>1849755</wp:posOffset>
                </wp:positionV>
                <wp:extent cx="3188970" cy="3181350"/>
                <wp:effectExtent l="0" t="0" r="11430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970" cy="318135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2DEBE" w14:textId="77777777" w:rsidR="00A823BE" w:rsidRPr="00FA6409" w:rsidRDefault="00A823BE" w:rsidP="00A823B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FA640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Opportunities beyond the classroom</w:t>
                            </w:r>
                          </w:p>
                          <w:p w14:paraId="2B0AB915" w14:textId="77777777" w:rsidR="00A823BE" w:rsidRPr="00FA6409" w:rsidRDefault="00657EA3" w:rsidP="00A823B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Staff look for alternative ways to deliver learning outcomes and broaden the horizons of the students they teach.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We</w:t>
                            </w:r>
                            <w:r w:rsidR="00A823BE"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celebrate opportunities beyond the classroom in order t</w:t>
                            </w:r>
                            <w:r w:rsidR="0065113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o foster relationships and </w:t>
                            </w:r>
                            <w:r w:rsidR="00A823BE"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develop</w:t>
                            </w:r>
                            <w:r w:rsidR="0065113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562E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social and emotional skills of</w:t>
                            </w:r>
                            <w:r w:rsidR="00A823BE" w:rsidRPr="00FA64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students in our care. </w:t>
                            </w:r>
                            <w:r w:rsidR="00562E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This is done through a range of high quality enrichment and extra-curricular provision</w:t>
                            </w:r>
                            <w:r w:rsidR="0065113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</w:t>
                            </w:r>
                            <w:r w:rsidR="00562E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299C43A" w14:textId="77777777" w:rsidR="00A823BE" w:rsidRDefault="00A823BE" w:rsidP="00A82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B468" id="Flowchart: Alternate Process 11" o:spid="_x0000_s1032" type="#_x0000_t176" style="position:absolute;margin-left:203.75pt;margin-top:145.65pt;width:251.1pt;height:25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" filled="f" strokecolor="#41719c" strokeweight="1pt">
                <v:textbox>
                  <w:txbxContent>
                    <w:p w14:paraId="4A92DEBE" w14:textId="77777777" w:rsidR="00A823BE" w:rsidRPr="00FA6409" w:rsidRDefault="00A823BE" w:rsidP="00A823BE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FA640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Opportunities beyond the classroom</w:t>
                      </w:r>
                    </w:p>
                    <w:p w14:paraId="2B0AB915" w14:textId="77777777" w:rsidR="00A823BE" w:rsidRPr="00FA6409" w:rsidRDefault="00657EA3" w:rsidP="00A823B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>Staff look for alternative ways to deliver learning outcomes and broaden the horizons of the students they teach.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We</w:t>
                      </w:r>
                      <w:r w:rsidR="00A823BE"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celebrate opportunities beyond the classroom in order t</w:t>
                      </w:r>
                      <w:r w:rsidR="0065113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o foster relationships and </w:t>
                      </w:r>
                      <w:r w:rsidR="00A823BE"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>develop</w:t>
                      </w:r>
                      <w:r w:rsidR="0065113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the </w:t>
                      </w:r>
                      <w:r w:rsidR="00562E74">
                        <w:rPr>
                          <w:rFonts w:ascii="Century Gothic" w:hAnsi="Century Gothic"/>
                          <w:sz w:val="24"/>
                          <w:szCs w:val="24"/>
                        </w:rPr>
                        <w:t>social and emotional skills of</w:t>
                      </w:r>
                      <w:r w:rsidR="00A823BE" w:rsidRPr="00FA64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students in our care. </w:t>
                      </w:r>
                      <w:r w:rsidR="00562E74">
                        <w:rPr>
                          <w:rFonts w:ascii="Century Gothic" w:hAnsi="Century Gothic"/>
                          <w:sz w:val="24"/>
                          <w:szCs w:val="24"/>
                        </w:rPr>
                        <w:t>This is done through a range of high quality enrichment and extra-curricular provision</w:t>
                      </w:r>
                      <w:r w:rsidR="0065113A">
                        <w:rPr>
                          <w:rFonts w:ascii="Century Gothic" w:hAnsi="Century Gothic"/>
                          <w:sz w:val="24"/>
                          <w:szCs w:val="24"/>
                        </w:rPr>
                        <w:t>s</w:t>
                      </w:r>
                      <w:r w:rsidR="00562E7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299C43A" w14:textId="77777777" w:rsidR="00A823BE" w:rsidRDefault="00A823BE" w:rsidP="00A823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DC72F" wp14:editId="1BE2A3CF">
                <wp:simplePos x="0" y="0"/>
                <wp:positionH relativeFrom="column">
                  <wp:posOffset>-725805</wp:posOffset>
                </wp:positionH>
                <wp:positionV relativeFrom="paragraph">
                  <wp:posOffset>1960245</wp:posOffset>
                </wp:positionV>
                <wp:extent cx="3226435" cy="3057525"/>
                <wp:effectExtent l="0" t="0" r="12065" b="2857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30575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125A6" w14:textId="77777777" w:rsidR="00A823BE" w:rsidRPr="00692E8F" w:rsidRDefault="00A823BE" w:rsidP="00A823B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692E8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Feedback and Questioning</w:t>
                            </w:r>
                          </w:p>
                          <w:p w14:paraId="2A023C3D" w14:textId="77777777" w:rsidR="00A823BE" w:rsidRPr="00A823BE" w:rsidRDefault="006E08D9" w:rsidP="00A823B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Haven staff f</w:t>
                            </w:r>
                            <w:r w:rsidR="00A823BE" w:rsidRPr="00A823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ocus on how pupils learn as individuals and use feedback to promote self-esteem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and pupil motivation. Feedback i</w:t>
                            </w:r>
                            <w:r w:rsidR="00A823BE" w:rsidRPr="00A823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 usually immediate and often verbal.</w:t>
                            </w:r>
                          </w:p>
                          <w:p w14:paraId="5CA07843" w14:textId="77777777" w:rsidR="00A823BE" w:rsidRPr="00FA6409" w:rsidRDefault="00A823BE" w:rsidP="00A823B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823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Staff will use questioning</w:t>
                            </w:r>
                            <w:r w:rsidRPr="00692E8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3ED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techniques to challenge and support the students</w:t>
                            </w:r>
                            <w:r w:rsidR="006E08D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’ learning, t</w:t>
                            </w:r>
                            <w:r w:rsidRPr="00F93ED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ogether with opportunities for student</w:t>
                            </w:r>
                            <w:r w:rsidR="009853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 to reflect on their own learnin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 and complete progress sheets.</w:t>
                            </w:r>
                          </w:p>
                          <w:p w14:paraId="3DEEC669" w14:textId="77777777" w:rsidR="00A823BE" w:rsidRDefault="00A823BE" w:rsidP="00A82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C72F" id="Flowchart: Alternate Process 10" o:spid="_x0000_s1033" type="#_x0000_t176" style="position:absolute;margin-left:-57.15pt;margin-top:154.35pt;width:254.05pt;height:24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" fillcolor="white [3212]" strokecolor="#41719c" strokeweight="1pt">
                <v:textbox>
                  <w:txbxContent>
                    <w:p w14:paraId="201125A6" w14:textId="77777777" w:rsidR="00A823BE" w:rsidRPr="00692E8F" w:rsidRDefault="00A823BE" w:rsidP="00A823BE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692E8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Feedback and Questioning</w:t>
                      </w:r>
                    </w:p>
                    <w:p w14:paraId="2A023C3D" w14:textId="77777777" w:rsidR="00A823BE" w:rsidRPr="00A823BE" w:rsidRDefault="006E08D9" w:rsidP="00A823B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Haven staff f</w:t>
                      </w:r>
                      <w:r w:rsidR="00A823BE" w:rsidRPr="00A823B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ocus on how pupils learn as individuals and use feedback to promote self-esteem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and pupil motivation. Feedback i</w:t>
                      </w:r>
                      <w:r w:rsidR="00A823BE" w:rsidRPr="00A823BE">
                        <w:rPr>
                          <w:rFonts w:ascii="Century Gothic" w:hAnsi="Century Gothic"/>
                          <w:sz w:val="24"/>
                          <w:szCs w:val="24"/>
                        </w:rPr>
                        <w:t>s usually immediate and often verbal.</w:t>
                      </w:r>
                    </w:p>
                    <w:p w14:paraId="5CA07843" w14:textId="77777777" w:rsidR="00A823BE" w:rsidRPr="00FA6409" w:rsidRDefault="00A823BE" w:rsidP="00A823B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823BE">
                        <w:rPr>
                          <w:rFonts w:ascii="Century Gothic" w:hAnsi="Century Gothic"/>
                          <w:sz w:val="24"/>
                          <w:szCs w:val="24"/>
                        </w:rPr>
                        <w:t>Staff will use questioning</w:t>
                      </w:r>
                      <w:r w:rsidRPr="00692E8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F93ED3">
                        <w:rPr>
                          <w:rFonts w:ascii="Century Gothic" w:hAnsi="Century Gothic"/>
                          <w:sz w:val="24"/>
                          <w:szCs w:val="24"/>
                        </w:rPr>
                        <w:t>techniques to challenge and support the students</w:t>
                      </w:r>
                      <w:r w:rsidR="006E08D9">
                        <w:rPr>
                          <w:rFonts w:ascii="Century Gothic" w:hAnsi="Century Gothic"/>
                          <w:sz w:val="24"/>
                          <w:szCs w:val="24"/>
                        </w:rPr>
                        <w:t>’ learning, t</w:t>
                      </w:r>
                      <w:r w:rsidRPr="00F93ED3">
                        <w:rPr>
                          <w:rFonts w:ascii="Century Gothic" w:hAnsi="Century Gothic"/>
                          <w:sz w:val="24"/>
                          <w:szCs w:val="24"/>
                        </w:rPr>
                        <w:t>ogether with opportunities for student</w:t>
                      </w:r>
                      <w:r w:rsidR="00985380">
                        <w:rPr>
                          <w:rFonts w:ascii="Century Gothic" w:hAnsi="Century Gothic"/>
                          <w:sz w:val="24"/>
                          <w:szCs w:val="24"/>
                        </w:rPr>
                        <w:t>s to reflect on their own learnin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>g and complete progress sheets.</w:t>
                      </w:r>
                    </w:p>
                    <w:p w14:paraId="3DEEC669" w14:textId="77777777" w:rsidR="00A823BE" w:rsidRDefault="00A823BE" w:rsidP="00A823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1203A" w:rsidSect="001105FC"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F6D0E"/>
    <w:multiLevelType w:val="hybridMultilevel"/>
    <w:tmpl w:val="0AE8B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62"/>
    <w:rsid w:val="00085832"/>
    <w:rsid w:val="000B4572"/>
    <w:rsid w:val="000D0CA9"/>
    <w:rsid w:val="001105FC"/>
    <w:rsid w:val="004E3C8C"/>
    <w:rsid w:val="00562E74"/>
    <w:rsid w:val="0056798F"/>
    <w:rsid w:val="0065113A"/>
    <w:rsid w:val="00657EA3"/>
    <w:rsid w:val="006E08D9"/>
    <w:rsid w:val="00726767"/>
    <w:rsid w:val="00820703"/>
    <w:rsid w:val="0089461B"/>
    <w:rsid w:val="00902D62"/>
    <w:rsid w:val="00923046"/>
    <w:rsid w:val="00983766"/>
    <w:rsid w:val="00985380"/>
    <w:rsid w:val="009A2E46"/>
    <w:rsid w:val="00A823BE"/>
    <w:rsid w:val="00B1203A"/>
    <w:rsid w:val="00D07351"/>
    <w:rsid w:val="00F93ED3"/>
    <w:rsid w:val="00FA6409"/>
    <w:rsid w:val="0B62CA5C"/>
    <w:rsid w:val="0CD892D6"/>
    <w:rsid w:val="0D7C0FFA"/>
    <w:rsid w:val="10763993"/>
    <w:rsid w:val="10B3B0BC"/>
    <w:rsid w:val="2366BC47"/>
    <w:rsid w:val="24DC0FDE"/>
    <w:rsid w:val="30BD4E9B"/>
    <w:rsid w:val="35427977"/>
    <w:rsid w:val="37ADB343"/>
    <w:rsid w:val="38C459A7"/>
    <w:rsid w:val="410F80E5"/>
    <w:rsid w:val="5306D069"/>
    <w:rsid w:val="5A8ABF8A"/>
    <w:rsid w:val="5B03A467"/>
    <w:rsid w:val="5CE4526D"/>
    <w:rsid w:val="73BB9442"/>
    <w:rsid w:val="796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9DD3"/>
  <w15:chartTrackingRefBased/>
  <w15:docId w15:val="{630777BF-0C08-4BA2-8D5D-F7578530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BD1308C501458FA1BB33662792AD" ma:contentTypeVersion="20" ma:contentTypeDescription="Create a new document." ma:contentTypeScope="" ma:versionID="047db1a801911b63f7f14bae4d3954a3">
  <xsd:schema xmlns:xsd="http://www.w3.org/2001/XMLSchema" xmlns:xs="http://www.w3.org/2001/XMLSchema" xmlns:p="http://schemas.microsoft.com/office/2006/metadata/properties" xmlns:ns2="47fce4d7-4243-4fc4-a4c6-dd24940a2f8c" xmlns:ns3="a652633d-4dea-4c55-b0a1-a2f2a54d23f3" targetNamespace="http://schemas.microsoft.com/office/2006/metadata/properties" ma:root="true" ma:fieldsID="70b01b24df13b715c9704eaad4900941" ns2:_="" ns3:_="">
    <xsd:import namespace="47fce4d7-4243-4fc4-a4c6-dd24940a2f8c"/>
    <xsd:import namespace="a652633d-4dea-4c55-b0a1-a2f2a54d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e4d7-4243-4fc4-a4c6-dd24940a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633d-4dea-4c55-b0a1-a2f2a54d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b3324e-66ad-44ca-a546-2b76415a0a58}" ma:internalName="TaxCatchAll" ma:showField="CatchAllData" ma:web="a652633d-4dea-4c55-b0a1-a2f2a54d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ce4d7-4243-4fc4-a4c6-dd24940a2f8c">
      <Terms xmlns="http://schemas.microsoft.com/office/infopath/2007/PartnerControls"/>
    </lcf76f155ced4ddcb4097134ff3c332f>
    <TaxCatchAll xmlns="a652633d-4dea-4c55-b0a1-a2f2a54d23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57A1-B006-4329-A5F2-B63D3EACC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6DE10-45BB-4546-BEDF-181B85567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ce4d7-4243-4fc4-a4c6-dd24940a2f8c"/>
    <ds:schemaRef ds:uri="a652633d-4dea-4c55-b0a1-a2f2a54d2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706CA-71D0-4077-9F06-FF6D475257F1}">
  <ds:schemaRefs>
    <ds:schemaRef ds:uri="http://schemas.microsoft.com/office/2006/metadata/properties"/>
    <ds:schemaRef ds:uri="http://schemas.microsoft.com/office/infopath/2007/PartnerControls"/>
    <ds:schemaRef ds:uri="47fce4d7-4243-4fc4-a4c6-dd24940a2f8c"/>
    <ds:schemaRef ds:uri="a652633d-4dea-4c55-b0a1-a2f2a54d23f3"/>
  </ds:schemaRefs>
</ds:datastoreItem>
</file>

<file path=customXml/itemProps4.xml><?xml version="1.0" encoding="utf-8"?>
<ds:datastoreItem xmlns:ds="http://schemas.openxmlformats.org/officeDocument/2006/customXml" ds:itemID="{4CDB2B87-9C9F-40F4-845D-BB771AD3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O'Grady</dc:creator>
  <cp:keywords/>
  <dc:description/>
  <cp:lastModifiedBy>STadmin</cp:lastModifiedBy>
  <cp:revision>2</cp:revision>
  <cp:lastPrinted>2019-11-06T08:31:00Z</cp:lastPrinted>
  <dcterms:created xsi:type="dcterms:W3CDTF">2022-11-30T10:25:00Z</dcterms:created>
  <dcterms:modified xsi:type="dcterms:W3CDTF">2022-11-30T10:25:00Z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0x0101003A02BD1308C501458FA1BB33662792AD</vt:lpwstr>
  </property>
  <property fmtid="{D5CDD505-2E9C-101B-9397-08002B2CF9AE}" pid="3" name="MediaServiceImageTags">
    <vt:lpwstr/>
  </property>
</Properties>
</file>