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0066E" w14:textId="49ADD651" w:rsidR="7960F713" w:rsidRDefault="521F3D07" w:rsidP="3650B9B4">
      <w:pPr>
        <w:spacing w:beforeAutospacing="1" w:afterAutospacing="1" w:line="240" w:lineRule="auto"/>
        <w:rPr>
          <w:rFonts w:ascii="Century Gothic" w:eastAsia="Century Gothic" w:hAnsi="Century Gothic" w:cs="Century Gothic"/>
          <w:b/>
          <w:bCs/>
          <w:color w:val="575756"/>
          <w:sz w:val="36"/>
          <w:szCs w:val="36"/>
          <w:lang w:eastAsia="en-GB"/>
        </w:rPr>
      </w:pPr>
      <w:r w:rsidRPr="3650B9B4">
        <w:rPr>
          <w:rFonts w:ascii="Century Gothic" w:eastAsia="Century Gothic" w:hAnsi="Century Gothic" w:cs="Century Gothic"/>
          <w:b/>
          <w:bCs/>
          <w:color w:val="575756"/>
          <w:sz w:val="36"/>
          <w:szCs w:val="36"/>
          <w:lang w:eastAsia="en-GB"/>
        </w:rPr>
        <w:t>Rewards Policy</w:t>
      </w:r>
    </w:p>
    <w:p w14:paraId="5721D709" w14:textId="7196DE3A" w:rsidR="7960F713" w:rsidRDefault="521F3D07" w:rsidP="59E248B9">
      <w:pPr>
        <w:spacing w:before="480" w:beforeAutospacing="1" w:after="120" w:afterAutospacing="1" w:line="240" w:lineRule="auto"/>
        <w:rPr>
          <w:rFonts w:ascii="Century Gothic" w:eastAsia="Century Gothic" w:hAnsi="Century Gothic" w:cs="Century Gothic"/>
          <w:b/>
          <w:bCs/>
          <w:color w:val="F15F22"/>
          <w:sz w:val="44"/>
          <w:szCs w:val="44"/>
        </w:rPr>
      </w:pPr>
      <w:r w:rsidRPr="3650B9B4">
        <w:rPr>
          <w:rFonts w:ascii="Century Gothic" w:eastAsia="Century Gothic" w:hAnsi="Century Gothic" w:cs="Century Gothic"/>
          <w:b/>
          <w:bCs/>
          <w:color w:val="F15F22"/>
          <w:sz w:val="44"/>
          <w:szCs w:val="44"/>
        </w:rPr>
        <w:t>The Haven School</w:t>
      </w:r>
    </w:p>
    <w:p w14:paraId="7210ADF4" w14:textId="4830E13F" w:rsidR="7960F713" w:rsidRDefault="7960F713" w:rsidP="59E248B9">
      <w:pPr>
        <w:spacing w:before="480" w:beforeAutospacing="1" w:after="120" w:afterAutospacing="1" w:line="240" w:lineRule="auto"/>
        <w:jc w:val="center"/>
        <w:rPr>
          <w:rFonts w:ascii="Century Gothic" w:eastAsia="Century Gothic" w:hAnsi="Century Gothic" w:cs="Century Gothic"/>
          <w:b/>
          <w:bCs/>
          <w:sz w:val="20"/>
          <w:szCs w:val="20"/>
        </w:rPr>
      </w:pPr>
    </w:p>
    <w:p w14:paraId="04D9AAD2" w14:textId="0E04DE27" w:rsidR="7960F713" w:rsidRDefault="521F3D07" w:rsidP="59E248B9">
      <w:pPr>
        <w:spacing w:beforeAutospacing="1" w:after="200" w:afterAutospacing="1" w:line="276" w:lineRule="auto"/>
        <w:rPr>
          <w:rFonts w:ascii="Century Gothic" w:eastAsia="Century Gothic" w:hAnsi="Century Gothic" w:cs="Century Gothic"/>
        </w:rPr>
      </w:pPr>
      <w:r>
        <w:rPr>
          <w:noProof/>
          <w:lang w:eastAsia="en-GB"/>
        </w:rPr>
        <w:drawing>
          <wp:inline distT="0" distB="0" distL="0" distR="0" wp14:anchorId="12CF4C52" wp14:editId="086366FC">
            <wp:extent cx="2533650" cy="2276475"/>
            <wp:effectExtent l="0" t="0" r="0" b="0"/>
            <wp:docPr id="1998165475" name="Picture 199816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33650" cy="2276475"/>
                    </a:xfrm>
                    <a:prstGeom prst="rect">
                      <a:avLst/>
                    </a:prstGeom>
                  </pic:spPr>
                </pic:pic>
              </a:graphicData>
            </a:graphic>
          </wp:inline>
        </w:drawing>
      </w:r>
    </w:p>
    <w:p w14:paraId="691FDBD1" w14:textId="6BD7AFF1" w:rsidR="7960F713" w:rsidRDefault="7960F713" w:rsidP="59E248B9">
      <w:pPr>
        <w:spacing w:beforeAutospacing="1" w:after="200" w:afterAutospacing="1" w:line="276" w:lineRule="auto"/>
        <w:rPr>
          <w:rFonts w:ascii="Century Gothic" w:eastAsia="Century Gothic" w:hAnsi="Century Gothic" w:cs="Century Gothic"/>
        </w:rPr>
      </w:pPr>
    </w:p>
    <w:p w14:paraId="0A981509" w14:textId="77592631" w:rsidR="7960F713" w:rsidRDefault="7960F713" w:rsidP="59E248B9">
      <w:pPr>
        <w:spacing w:beforeAutospacing="1" w:after="200" w:afterAutospacing="1" w:line="276" w:lineRule="auto"/>
        <w:rPr>
          <w:rFonts w:ascii="Century Gothic" w:eastAsia="Century Gothic" w:hAnsi="Century Gothic" w:cs="Century Gothic"/>
        </w:rPr>
      </w:pPr>
    </w:p>
    <w:p w14:paraId="62434756" w14:textId="41EB30E6" w:rsidR="7960F713" w:rsidRDefault="7960F713" w:rsidP="59E248B9">
      <w:pPr>
        <w:spacing w:beforeAutospacing="1" w:after="200" w:afterAutospacing="1" w:line="276" w:lineRule="auto"/>
        <w:rPr>
          <w:rFonts w:ascii="Century Gothic" w:eastAsia="Century Gothic" w:hAnsi="Century Gothic" w:cs="Century Gothic"/>
        </w:rPr>
      </w:pPr>
    </w:p>
    <w:p w14:paraId="26775C65" w14:textId="3B2DCF17" w:rsidR="7960F713" w:rsidRDefault="7960F713" w:rsidP="59E248B9">
      <w:pPr>
        <w:spacing w:beforeAutospacing="1" w:after="200" w:afterAutospacing="1" w:line="276" w:lineRule="auto"/>
        <w:rPr>
          <w:rFonts w:ascii="Century Gothic" w:eastAsia="Century Gothic" w:hAnsi="Century Gothic" w:cs="Century Gothic"/>
        </w:rPr>
      </w:pPr>
    </w:p>
    <w:p w14:paraId="77F85B07" w14:textId="7E83B956" w:rsidR="7960F713" w:rsidRDefault="7960F713" w:rsidP="59E248B9">
      <w:pPr>
        <w:spacing w:beforeAutospacing="1" w:after="200" w:afterAutospacing="1" w:line="276" w:lineRule="auto"/>
        <w:rPr>
          <w:rFonts w:ascii="Century Gothic" w:eastAsia="Century Gothic" w:hAnsi="Century Gothic" w:cs="Century Gothic"/>
        </w:rPr>
      </w:pPr>
    </w:p>
    <w:p w14:paraId="68510E3B" w14:textId="6F514C88" w:rsidR="7960F713" w:rsidRDefault="7960F713" w:rsidP="59E248B9">
      <w:pPr>
        <w:spacing w:beforeAutospacing="1" w:after="200" w:afterAutospacing="1" w:line="276" w:lineRule="auto"/>
        <w:rPr>
          <w:rFonts w:ascii="Century Gothic" w:eastAsia="Century Gothic" w:hAnsi="Century Gothic" w:cs="Century Gothic"/>
        </w:rPr>
      </w:pPr>
    </w:p>
    <w:p w14:paraId="0C846859" w14:textId="727E2D76" w:rsidR="7960F713" w:rsidRDefault="7960F713" w:rsidP="59E248B9">
      <w:pPr>
        <w:spacing w:beforeAutospacing="1" w:after="200" w:afterAutospacing="1" w:line="276" w:lineRule="auto"/>
        <w:rPr>
          <w:rFonts w:ascii="Century Gothic" w:eastAsia="Century Gothic" w:hAnsi="Century Gothic" w:cs="Century Gothic"/>
        </w:rPr>
      </w:pPr>
    </w:p>
    <w:p w14:paraId="6B4FBB61" w14:textId="0F3E24C9" w:rsidR="7960F713" w:rsidRDefault="7960F713" w:rsidP="59E248B9">
      <w:pPr>
        <w:spacing w:beforeAutospacing="1" w:after="200" w:afterAutospacing="1" w:line="276" w:lineRule="auto"/>
        <w:rPr>
          <w:rFonts w:ascii="Century Gothic" w:eastAsia="Century Gothic" w:hAnsi="Century Gothic" w:cs="Century Gothic"/>
        </w:rPr>
      </w:pPr>
    </w:p>
    <w:p w14:paraId="2F035B33" w14:textId="0156A68F" w:rsidR="7960F713" w:rsidRDefault="7960F713" w:rsidP="59E248B9">
      <w:pPr>
        <w:spacing w:beforeAutospacing="1" w:after="200" w:afterAutospacing="1" w:line="276" w:lineRule="auto"/>
        <w:rPr>
          <w:rFonts w:ascii="Century Gothic" w:eastAsia="Century Gothic" w:hAnsi="Century Gothic" w:cs="Century Gothic"/>
        </w:rPr>
      </w:pPr>
    </w:p>
    <w:p w14:paraId="3131F7CE" w14:textId="5BBFF1F1" w:rsidR="7960F713" w:rsidRDefault="7960F713" w:rsidP="59E248B9">
      <w:pPr>
        <w:spacing w:beforeAutospacing="1" w:after="200" w:afterAutospacing="1" w:line="276" w:lineRule="auto"/>
        <w:rPr>
          <w:rFonts w:ascii="Century Gothic" w:eastAsia="Century Gothic" w:hAnsi="Century Gothic" w:cs="Century Gothic"/>
        </w:rPr>
      </w:pPr>
    </w:p>
    <w:tbl>
      <w:tblPr>
        <w:tblW w:w="0" w:type="auto"/>
        <w:tblLayout w:type="fixed"/>
        <w:tblLook w:val="04A0" w:firstRow="1" w:lastRow="0" w:firstColumn="1" w:lastColumn="0" w:noHBand="0" w:noVBand="1"/>
      </w:tblPr>
      <w:tblGrid>
        <w:gridCol w:w="3009"/>
        <w:gridCol w:w="3009"/>
        <w:gridCol w:w="3009"/>
      </w:tblGrid>
      <w:tr w:rsidR="59E248B9" w14:paraId="6EA65EBB" w14:textId="77777777" w:rsidTr="3650B9B4">
        <w:tc>
          <w:tcPr>
            <w:tcW w:w="3009" w:type="dxa"/>
          </w:tcPr>
          <w:p w14:paraId="370059C0" w14:textId="32A52498" w:rsidR="59E248B9" w:rsidRDefault="59E248B9" w:rsidP="59E248B9">
            <w:pPr>
              <w:spacing w:after="200" w:line="276" w:lineRule="auto"/>
              <w:rPr>
                <w:rFonts w:ascii="Century Gothic" w:eastAsia="Century Gothic" w:hAnsi="Century Gothic" w:cs="Century Gothic"/>
              </w:rPr>
            </w:pPr>
            <w:r w:rsidRPr="3650B9B4">
              <w:rPr>
                <w:rFonts w:ascii="Century Gothic" w:eastAsia="Century Gothic" w:hAnsi="Century Gothic" w:cs="Century Gothic"/>
                <w:b/>
                <w:bCs/>
              </w:rPr>
              <w:t>Approved by:</w:t>
            </w:r>
          </w:p>
        </w:tc>
        <w:tc>
          <w:tcPr>
            <w:tcW w:w="3009" w:type="dxa"/>
          </w:tcPr>
          <w:p w14:paraId="151FBDF9" w14:textId="0C9B56D5" w:rsidR="59E248B9" w:rsidRDefault="59E248B9" w:rsidP="59E248B9">
            <w:pPr>
              <w:spacing w:after="200" w:line="276" w:lineRule="auto"/>
              <w:rPr>
                <w:rFonts w:ascii="Century Gothic" w:eastAsia="Century Gothic" w:hAnsi="Century Gothic" w:cs="Century Gothic"/>
              </w:rPr>
            </w:pPr>
            <w:r w:rsidRPr="3650B9B4">
              <w:rPr>
                <w:rFonts w:ascii="Century Gothic" w:eastAsia="Century Gothic" w:hAnsi="Century Gothic" w:cs="Century Gothic"/>
              </w:rPr>
              <w:t xml:space="preserve">Zoie Stevenson </w:t>
            </w:r>
          </w:p>
        </w:tc>
        <w:tc>
          <w:tcPr>
            <w:tcW w:w="3009" w:type="dxa"/>
          </w:tcPr>
          <w:p w14:paraId="43E82254" w14:textId="0C45F0F6" w:rsidR="59E248B9" w:rsidRDefault="59E248B9" w:rsidP="59E248B9">
            <w:pPr>
              <w:spacing w:after="200" w:line="276" w:lineRule="auto"/>
              <w:rPr>
                <w:rFonts w:ascii="Century Gothic" w:eastAsia="Century Gothic" w:hAnsi="Century Gothic" w:cs="Century Gothic"/>
              </w:rPr>
            </w:pPr>
            <w:r w:rsidRPr="3650B9B4">
              <w:rPr>
                <w:rFonts w:ascii="Century Gothic" w:eastAsia="Century Gothic" w:hAnsi="Century Gothic" w:cs="Century Gothic"/>
                <w:b/>
                <w:bCs/>
              </w:rPr>
              <w:t>Date:</w:t>
            </w:r>
            <w:r w:rsidRPr="3650B9B4">
              <w:rPr>
                <w:rFonts w:ascii="Century Gothic" w:eastAsia="Century Gothic" w:hAnsi="Century Gothic" w:cs="Century Gothic"/>
              </w:rPr>
              <w:t xml:space="preserve">  May 22</w:t>
            </w:r>
          </w:p>
        </w:tc>
      </w:tr>
      <w:tr w:rsidR="59E248B9" w14:paraId="3811211A" w14:textId="77777777" w:rsidTr="3650B9B4">
        <w:tc>
          <w:tcPr>
            <w:tcW w:w="3009" w:type="dxa"/>
          </w:tcPr>
          <w:p w14:paraId="7EBB7967" w14:textId="5F221993" w:rsidR="59E248B9" w:rsidRDefault="59E248B9" w:rsidP="59E248B9">
            <w:pPr>
              <w:spacing w:after="200" w:line="276" w:lineRule="auto"/>
              <w:rPr>
                <w:rFonts w:ascii="Century Gothic" w:eastAsia="Century Gothic" w:hAnsi="Century Gothic" w:cs="Century Gothic"/>
              </w:rPr>
            </w:pPr>
            <w:r w:rsidRPr="3650B9B4">
              <w:rPr>
                <w:rFonts w:ascii="Century Gothic" w:eastAsia="Century Gothic" w:hAnsi="Century Gothic" w:cs="Century Gothic"/>
                <w:b/>
                <w:bCs/>
              </w:rPr>
              <w:t>Last reviewed on:</w:t>
            </w:r>
          </w:p>
        </w:tc>
        <w:tc>
          <w:tcPr>
            <w:tcW w:w="3009" w:type="dxa"/>
          </w:tcPr>
          <w:p w14:paraId="015AE0C2" w14:textId="2D825609" w:rsidR="59E248B9" w:rsidRDefault="00E71121" w:rsidP="59E248B9">
            <w:pPr>
              <w:spacing w:after="200" w:line="276" w:lineRule="auto"/>
              <w:rPr>
                <w:rFonts w:ascii="Century Gothic" w:eastAsia="Century Gothic" w:hAnsi="Century Gothic" w:cs="Century Gothic"/>
              </w:rPr>
            </w:pPr>
            <w:r>
              <w:rPr>
                <w:rFonts w:ascii="Century Gothic" w:eastAsia="Century Gothic" w:hAnsi="Century Gothic" w:cs="Century Gothic"/>
              </w:rPr>
              <w:t>May 22</w:t>
            </w:r>
          </w:p>
        </w:tc>
        <w:tc>
          <w:tcPr>
            <w:tcW w:w="3009" w:type="dxa"/>
          </w:tcPr>
          <w:p w14:paraId="428B9E5A" w14:textId="650C8945" w:rsidR="59E248B9" w:rsidRDefault="59E248B9" w:rsidP="3650B9B4">
            <w:pPr>
              <w:rPr>
                <w:rFonts w:ascii="Century Gothic" w:eastAsia="Century Gothic" w:hAnsi="Century Gothic" w:cs="Century Gothic"/>
              </w:rPr>
            </w:pPr>
          </w:p>
        </w:tc>
      </w:tr>
      <w:tr w:rsidR="59E248B9" w14:paraId="3C201DD5" w14:textId="77777777" w:rsidTr="3650B9B4">
        <w:tc>
          <w:tcPr>
            <w:tcW w:w="3009" w:type="dxa"/>
          </w:tcPr>
          <w:p w14:paraId="0FE8D56F" w14:textId="1C936A39" w:rsidR="59E248B9" w:rsidRDefault="59E248B9" w:rsidP="59E248B9">
            <w:pPr>
              <w:spacing w:after="200" w:line="276" w:lineRule="auto"/>
              <w:rPr>
                <w:rFonts w:ascii="Century Gothic" w:eastAsia="Century Gothic" w:hAnsi="Century Gothic" w:cs="Century Gothic"/>
              </w:rPr>
            </w:pPr>
            <w:r w:rsidRPr="3650B9B4">
              <w:rPr>
                <w:rFonts w:ascii="Century Gothic" w:eastAsia="Century Gothic" w:hAnsi="Century Gothic" w:cs="Century Gothic"/>
                <w:b/>
                <w:bCs/>
              </w:rPr>
              <w:t>Next review due by:</w:t>
            </w:r>
          </w:p>
        </w:tc>
        <w:tc>
          <w:tcPr>
            <w:tcW w:w="3009" w:type="dxa"/>
          </w:tcPr>
          <w:p w14:paraId="677ECA4B" w14:textId="2DDCCB39" w:rsidR="59E248B9" w:rsidRDefault="3650B9B4" w:rsidP="3650B9B4">
            <w:pPr>
              <w:spacing w:after="200" w:line="276" w:lineRule="auto"/>
              <w:rPr>
                <w:rFonts w:ascii="Century Gothic" w:eastAsia="Century Gothic" w:hAnsi="Century Gothic" w:cs="Century Gothic"/>
              </w:rPr>
            </w:pPr>
            <w:r w:rsidRPr="3650B9B4">
              <w:rPr>
                <w:rFonts w:ascii="Century Gothic" w:eastAsia="Century Gothic" w:hAnsi="Century Gothic" w:cs="Century Gothic"/>
              </w:rPr>
              <w:t>May 23</w:t>
            </w:r>
          </w:p>
          <w:p w14:paraId="6BF2686A" w14:textId="097A1BE8" w:rsidR="59E248B9" w:rsidRDefault="59E248B9" w:rsidP="59E248B9">
            <w:pPr>
              <w:spacing w:after="200" w:line="276" w:lineRule="auto"/>
              <w:rPr>
                <w:rFonts w:ascii="Century Gothic" w:eastAsia="Century Gothic" w:hAnsi="Century Gothic" w:cs="Century Gothic"/>
              </w:rPr>
            </w:pPr>
          </w:p>
          <w:p w14:paraId="2E86A07F" w14:textId="112D4B58" w:rsidR="59E248B9" w:rsidRDefault="59E248B9" w:rsidP="59E248B9">
            <w:pPr>
              <w:spacing w:after="200" w:line="276" w:lineRule="auto"/>
              <w:rPr>
                <w:rFonts w:ascii="Century Gothic" w:eastAsia="Century Gothic" w:hAnsi="Century Gothic" w:cs="Century Gothic"/>
              </w:rPr>
            </w:pPr>
          </w:p>
        </w:tc>
        <w:tc>
          <w:tcPr>
            <w:tcW w:w="3009" w:type="dxa"/>
          </w:tcPr>
          <w:p w14:paraId="32CC58AB" w14:textId="73779782" w:rsidR="59E248B9" w:rsidRDefault="59E248B9" w:rsidP="3650B9B4">
            <w:pPr>
              <w:rPr>
                <w:rFonts w:ascii="Century Gothic" w:eastAsia="Century Gothic" w:hAnsi="Century Gothic" w:cs="Century Gothic"/>
              </w:rPr>
            </w:pPr>
          </w:p>
        </w:tc>
      </w:tr>
    </w:tbl>
    <w:p w14:paraId="14544628" w14:textId="5EBA98DD" w:rsidR="67EDF5F0" w:rsidRPr="00E71121" w:rsidRDefault="00471B31" w:rsidP="00E71121">
      <w:pPr>
        <w:spacing w:before="100" w:beforeAutospacing="1" w:after="100" w:afterAutospacing="1" w:line="240" w:lineRule="auto"/>
        <w:rPr>
          <w:rFonts w:ascii="Century Gothic" w:eastAsia="Century Gothic" w:hAnsi="Century Gothic" w:cs="Century Gothic"/>
          <w:b/>
          <w:bCs/>
          <w:color w:val="575756"/>
          <w:spacing w:val="5"/>
          <w:sz w:val="36"/>
          <w:szCs w:val="36"/>
          <w:lang w:eastAsia="en-GB"/>
        </w:rPr>
      </w:pPr>
      <w:r w:rsidRPr="3650B9B4">
        <w:rPr>
          <w:rFonts w:ascii="Century Gothic" w:eastAsia="Century Gothic" w:hAnsi="Century Gothic" w:cs="Century Gothic"/>
          <w:b/>
          <w:bCs/>
          <w:color w:val="575756"/>
          <w:spacing w:val="5"/>
          <w:sz w:val="36"/>
          <w:szCs w:val="36"/>
          <w:lang w:eastAsia="en-GB"/>
        </w:rPr>
        <w:lastRenderedPageBreak/>
        <w:t>Rewards Policy</w:t>
      </w:r>
    </w:p>
    <w:p w14:paraId="07513947" w14:textId="1A50E5E6" w:rsidR="3650B9B4" w:rsidRDefault="00471B31" w:rsidP="00E71121">
      <w:pPr>
        <w:spacing w:before="100" w:beforeAutospacing="1" w:after="100" w:afterAutospacing="1" w:line="240" w:lineRule="auto"/>
        <w:rPr>
          <w:rFonts w:ascii="Century Gothic" w:eastAsia="Century Gothic" w:hAnsi="Century Gothic" w:cs="Century Gothic"/>
          <w:color w:val="575756"/>
          <w:sz w:val="28"/>
          <w:szCs w:val="28"/>
          <w:lang w:eastAsia="en-GB"/>
        </w:rPr>
      </w:pPr>
      <w:r w:rsidRPr="3650B9B4">
        <w:rPr>
          <w:rFonts w:ascii="Century Gothic" w:eastAsia="Century Gothic" w:hAnsi="Century Gothic" w:cs="Century Gothic"/>
          <w:color w:val="575756"/>
          <w:spacing w:val="5"/>
          <w:sz w:val="28"/>
          <w:szCs w:val="28"/>
          <w:lang w:eastAsia="en-GB"/>
        </w:rPr>
        <w:t>The role of rewards in recognising and promoting The Haven values is a key part of developing the potential of young people by giving encouragement and praise. Praise is a key component of good teaching and good staff/pupil relationships. It is important we notice when student try to improve their behaviour and consistently follow instructions. Praise needs to be used appropriately, sincerely and linked to examples of a student’s strengths.</w:t>
      </w:r>
    </w:p>
    <w:p w14:paraId="62A5616B" w14:textId="77777777" w:rsidR="00471B31" w:rsidRPr="00471B31" w:rsidRDefault="00471B31" w:rsidP="3650B9B4">
      <w:pPr>
        <w:spacing w:before="100" w:beforeAutospacing="1" w:after="100" w:afterAutospacing="1"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color w:val="575756"/>
          <w:spacing w:val="5"/>
          <w:sz w:val="28"/>
          <w:szCs w:val="28"/>
          <w:lang w:eastAsia="en-GB"/>
        </w:rPr>
        <w:t>The rewards policy operates within this guiding principle.</w:t>
      </w:r>
    </w:p>
    <w:p w14:paraId="7D973F40" w14:textId="1AF92098" w:rsidR="00471B31" w:rsidRPr="00471B31" w:rsidRDefault="00471B31" w:rsidP="3650B9B4">
      <w:pPr>
        <w:spacing w:before="100" w:beforeAutospacing="1" w:after="100" w:afterAutospacing="1"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color w:val="575756"/>
          <w:spacing w:val="5"/>
          <w:sz w:val="28"/>
          <w:szCs w:val="28"/>
          <w:lang w:eastAsia="en-GB"/>
        </w:rPr>
        <w:t>The system also links individual recognition and achievement to the ethos of the school and helps to foster a tangible sense of belonging.</w:t>
      </w:r>
    </w:p>
    <w:p w14:paraId="483A52E4" w14:textId="1100AE1A" w:rsidR="67EDF5F0" w:rsidRDefault="67EDF5F0" w:rsidP="3650B9B4">
      <w:pPr>
        <w:spacing w:beforeAutospacing="1" w:afterAutospacing="1" w:line="240" w:lineRule="auto"/>
        <w:rPr>
          <w:rFonts w:ascii="Century Gothic" w:eastAsia="Century Gothic" w:hAnsi="Century Gothic" w:cs="Century Gothic"/>
          <w:color w:val="575756"/>
          <w:sz w:val="28"/>
          <w:szCs w:val="28"/>
          <w:lang w:eastAsia="en-GB"/>
        </w:rPr>
      </w:pPr>
    </w:p>
    <w:p w14:paraId="6E7B2A29" w14:textId="6F74EF5D" w:rsidR="67EDF5F0" w:rsidRPr="00E71121" w:rsidRDefault="00471B31" w:rsidP="00E71121">
      <w:pPr>
        <w:spacing w:before="100" w:beforeAutospacing="1" w:after="100" w:afterAutospacing="1" w:line="240" w:lineRule="auto"/>
        <w:rPr>
          <w:rFonts w:ascii="Century Gothic" w:eastAsia="Century Gothic" w:hAnsi="Century Gothic" w:cs="Century Gothic"/>
          <w:b/>
          <w:bCs/>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 xml:space="preserve">Commendations </w:t>
      </w:r>
    </w:p>
    <w:p w14:paraId="31414F03" w14:textId="7CA9DADD" w:rsidR="00471B31" w:rsidRPr="00BC248E" w:rsidRDefault="00471B31" w:rsidP="3650B9B4">
      <w:pPr>
        <w:spacing w:before="100" w:beforeAutospacing="1" w:after="100" w:afterAutospacing="1" w:line="240" w:lineRule="auto"/>
        <w:rPr>
          <w:rFonts w:ascii="Century Gothic" w:eastAsia="Century Gothic" w:hAnsi="Century Gothic" w:cs="Century Gothic"/>
          <w:color w:val="575756"/>
          <w:sz w:val="28"/>
          <w:szCs w:val="28"/>
          <w:lang w:eastAsia="en-GB"/>
        </w:rPr>
      </w:pPr>
      <w:r w:rsidRPr="3650B9B4">
        <w:rPr>
          <w:rFonts w:ascii="Century Gothic" w:eastAsia="Century Gothic" w:hAnsi="Century Gothic" w:cs="Century Gothic"/>
          <w:color w:val="575756"/>
          <w:spacing w:val="5"/>
          <w:sz w:val="28"/>
          <w:szCs w:val="28"/>
          <w:lang w:eastAsia="en-GB"/>
        </w:rPr>
        <w:t xml:space="preserve">At The Haven, Commendations are recorded on an online form that is circulated and updated weekly. Number of commendations are celebrated at every assembly. During our school assemblies' student’s totals for that week are read out </w:t>
      </w:r>
      <w:r w:rsidR="0019622D" w:rsidRPr="3650B9B4">
        <w:rPr>
          <w:rFonts w:ascii="Century Gothic" w:eastAsia="Century Gothic" w:hAnsi="Century Gothic" w:cs="Century Gothic"/>
          <w:color w:val="575756"/>
          <w:spacing w:val="5"/>
          <w:sz w:val="28"/>
          <w:szCs w:val="28"/>
          <w:lang w:eastAsia="en-GB"/>
        </w:rPr>
        <w:t xml:space="preserve">and examples of good work/kindness/effort are celebrated. </w:t>
      </w:r>
    </w:p>
    <w:p w14:paraId="2992A071" w14:textId="1D931947" w:rsidR="09C1380D" w:rsidRDefault="3650B9B4" w:rsidP="09C1380D">
      <w:pPr>
        <w:spacing w:beforeAutospacing="1" w:afterAutospacing="1" w:line="240" w:lineRule="auto"/>
        <w:rPr>
          <w:rFonts w:ascii="Century Gothic" w:eastAsia="Century Gothic" w:hAnsi="Century Gothic" w:cs="Century Gothic"/>
          <w:color w:val="575756"/>
          <w:sz w:val="28"/>
          <w:szCs w:val="28"/>
          <w:lang w:eastAsia="en-GB"/>
        </w:rPr>
      </w:pPr>
      <w:r w:rsidRPr="09C1380D">
        <w:rPr>
          <w:rFonts w:ascii="Century Gothic" w:eastAsia="Century Gothic" w:hAnsi="Century Gothic" w:cs="Century Gothic"/>
          <w:color w:val="575756"/>
          <w:sz w:val="28"/>
          <w:szCs w:val="28"/>
          <w:lang w:eastAsia="en-GB"/>
        </w:rPr>
        <w:t>The student with the highest commendations for that week is named as our ‘Learner of the week’.</w:t>
      </w:r>
      <w:r w:rsidR="00E71121">
        <w:rPr>
          <w:rFonts w:ascii="Century Gothic" w:eastAsia="Century Gothic" w:hAnsi="Century Gothic" w:cs="Century Gothic"/>
          <w:color w:val="575756"/>
          <w:sz w:val="28"/>
          <w:szCs w:val="28"/>
          <w:lang w:eastAsia="en-GB"/>
        </w:rPr>
        <w:t xml:space="preserve"> Achievements are displayed in school and a certificate is sent home. Staff also communicate and celebrate this with parents and carers in their weekly communication. </w:t>
      </w:r>
      <w:bookmarkStart w:id="0" w:name="_GoBack"/>
      <w:bookmarkEnd w:id="0"/>
    </w:p>
    <w:p w14:paraId="710782BE" w14:textId="77777777" w:rsidR="00E71121" w:rsidRDefault="09C1380D" w:rsidP="00E71121">
      <w:pPr>
        <w:spacing w:beforeAutospacing="1" w:afterAutospacing="1" w:line="240" w:lineRule="auto"/>
        <w:rPr>
          <w:rFonts w:ascii="Century Gothic" w:eastAsia="Century Gothic" w:hAnsi="Century Gothic" w:cs="Century Gothic"/>
          <w:color w:val="575756"/>
          <w:sz w:val="28"/>
          <w:szCs w:val="28"/>
          <w:lang w:eastAsia="en-GB"/>
        </w:rPr>
      </w:pPr>
      <w:r w:rsidRPr="09C1380D">
        <w:rPr>
          <w:rFonts w:ascii="Century Gothic" w:eastAsia="Century Gothic" w:hAnsi="Century Gothic" w:cs="Century Gothic"/>
          <w:color w:val="575756"/>
          <w:sz w:val="28"/>
          <w:szCs w:val="28"/>
          <w:lang w:eastAsia="en-GB"/>
        </w:rPr>
        <w:t>At the end of each term a special celebration assembly is held and students receive certificates for the areas they have excelled in, this could be academically, socially or emotionally.</w:t>
      </w:r>
    </w:p>
    <w:p w14:paraId="692F477D" w14:textId="77777777" w:rsidR="00E71121" w:rsidRDefault="00E71121" w:rsidP="00E71121">
      <w:pPr>
        <w:spacing w:beforeAutospacing="1" w:afterAutospacing="1" w:line="240" w:lineRule="auto"/>
        <w:rPr>
          <w:rFonts w:ascii="Century Gothic" w:eastAsia="Century Gothic" w:hAnsi="Century Gothic" w:cs="Century Gothic"/>
          <w:color w:val="575756"/>
          <w:sz w:val="28"/>
          <w:szCs w:val="28"/>
          <w:lang w:eastAsia="en-GB"/>
        </w:rPr>
      </w:pPr>
    </w:p>
    <w:p w14:paraId="6F5A70C9" w14:textId="482FB493" w:rsidR="00BC248E" w:rsidRPr="00E71121" w:rsidRDefault="0019622D" w:rsidP="00E71121">
      <w:pPr>
        <w:spacing w:beforeAutospacing="1" w:afterAutospacing="1" w:line="240" w:lineRule="auto"/>
        <w:rPr>
          <w:rFonts w:ascii="Century Gothic" w:eastAsia="Century Gothic" w:hAnsi="Century Gothic" w:cs="Century Gothic"/>
          <w:color w:val="575756"/>
          <w:sz w:val="28"/>
          <w:szCs w:val="28"/>
          <w:lang w:eastAsia="en-GB"/>
        </w:rPr>
      </w:pPr>
      <w:r w:rsidRPr="3650B9B4">
        <w:rPr>
          <w:rFonts w:ascii="Century Gothic" w:eastAsia="Century Gothic" w:hAnsi="Century Gothic" w:cs="Century Gothic"/>
          <w:color w:val="575756"/>
          <w:spacing w:val="5"/>
          <w:sz w:val="28"/>
          <w:szCs w:val="28"/>
          <w:lang w:eastAsia="en-GB"/>
        </w:rPr>
        <w:lastRenderedPageBreak/>
        <w:t xml:space="preserve">Commendations are reward for </w:t>
      </w:r>
      <w:r w:rsidR="00BC248E" w:rsidRPr="3650B9B4">
        <w:rPr>
          <w:rFonts w:ascii="Century Gothic" w:eastAsia="Century Gothic" w:hAnsi="Century Gothic" w:cs="Century Gothic"/>
          <w:color w:val="575756"/>
          <w:spacing w:val="5"/>
          <w:sz w:val="28"/>
          <w:szCs w:val="28"/>
          <w:lang w:eastAsia="en-GB"/>
        </w:rPr>
        <w:t>(this is not an exhaustive list</w:t>
      </w:r>
      <w:r w:rsidRPr="3650B9B4">
        <w:rPr>
          <w:rFonts w:ascii="Century Gothic" w:eastAsia="Century Gothic" w:hAnsi="Century Gothic" w:cs="Century Gothic"/>
          <w:color w:val="575756"/>
          <w:spacing w:val="5"/>
          <w:sz w:val="28"/>
          <w:szCs w:val="28"/>
          <w:lang w:eastAsia="en-GB"/>
        </w:rPr>
        <w:t xml:space="preserve">) </w:t>
      </w:r>
    </w:p>
    <w:p w14:paraId="364CBFFB" w14:textId="77777777" w:rsidR="00BC248E" w:rsidRPr="00BC248E" w:rsidRDefault="00471B31" w:rsidP="3650B9B4">
      <w:pPr>
        <w:pStyle w:val="ListParagraph"/>
        <w:numPr>
          <w:ilvl w:val="0"/>
          <w:numId w:val="5"/>
        </w:numPr>
        <w:spacing w:before="100" w:beforeAutospacing="1" w:after="100" w:afterAutospacing="1"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 xml:space="preserve">oral contributions </w:t>
      </w:r>
    </w:p>
    <w:p w14:paraId="0A2AF148" w14:textId="77777777" w:rsidR="00BC248E" w:rsidRPr="00BC248E" w:rsidRDefault="00471B31" w:rsidP="3650B9B4">
      <w:pPr>
        <w:pStyle w:val="ListParagraph"/>
        <w:numPr>
          <w:ilvl w:val="0"/>
          <w:numId w:val="5"/>
        </w:numPr>
        <w:spacing w:before="100" w:beforeAutospacing="1" w:after="100" w:afterAutospacing="1"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 xml:space="preserve">helping another student </w:t>
      </w:r>
    </w:p>
    <w:p w14:paraId="58BE5A61" w14:textId="6DD11BF8" w:rsidR="00471B31" w:rsidRPr="00BC248E" w:rsidRDefault="0019622D" w:rsidP="3650B9B4">
      <w:pPr>
        <w:pStyle w:val="ListParagraph"/>
        <w:numPr>
          <w:ilvl w:val="0"/>
          <w:numId w:val="5"/>
        </w:numPr>
        <w:spacing w:before="100" w:beforeAutospacing="1" w:after="100" w:afterAutospacing="1"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work in class</w:t>
      </w:r>
      <w:r w:rsidR="00471B31" w:rsidRPr="3650B9B4">
        <w:rPr>
          <w:rFonts w:ascii="Century Gothic" w:eastAsia="Century Gothic" w:hAnsi="Century Gothic" w:cs="Century Gothic"/>
          <w:b/>
          <w:bCs/>
          <w:color w:val="575756"/>
          <w:spacing w:val="5"/>
          <w:sz w:val="28"/>
          <w:szCs w:val="28"/>
          <w:lang w:eastAsia="en-GB"/>
        </w:rPr>
        <w:t xml:space="preserve"> </w:t>
      </w:r>
    </w:p>
    <w:p w14:paraId="199E32E7" w14:textId="31E51B6E" w:rsidR="00471B31" w:rsidRPr="00BC248E" w:rsidRDefault="00471B31" w:rsidP="3650B9B4">
      <w:pPr>
        <w:pStyle w:val="ListParagraph"/>
        <w:numPr>
          <w:ilvl w:val="0"/>
          <w:numId w:val="5"/>
        </w:numPr>
        <w:spacing w:before="105" w:after="105"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 xml:space="preserve">improvement in </w:t>
      </w:r>
      <w:r w:rsidR="0019622D" w:rsidRPr="3650B9B4">
        <w:rPr>
          <w:rFonts w:ascii="Century Gothic" w:eastAsia="Century Gothic" w:hAnsi="Century Gothic" w:cs="Century Gothic"/>
          <w:b/>
          <w:bCs/>
          <w:color w:val="575756"/>
          <w:spacing w:val="5"/>
          <w:sz w:val="28"/>
          <w:szCs w:val="28"/>
          <w:lang w:eastAsia="en-GB"/>
        </w:rPr>
        <w:t>work</w:t>
      </w:r>
      <w:r w:rsidRPr="3650B9B4">
        <w:rPr>
          <w:rFonts w:ascii="Century Gothic" w:eastAsia="Century Gothic" w:hAnsi="Century Gothic" w:cs="Century Gothic"/>
          <w:b/>
          <w:bCs/>
          <w:color w:val="575756"/>
          <w:spacing w:val="5"/>
          <w:sz w:val="28"/>
          <w:szCs w:val="28"/>
          <w:lang w:eastAsia="en-GB"/>
        </w:rPr>
        <w:t xml:space="preserve"> </w:t>
      </w:r>
    </w:p>
    <w:p w14:paraId="3D5A142B" w14:textId="71A4FE1C" w:rsidR="0019622D" w:rsidRPr="00BC248E" w:rsidRDefault="0019622D" w:rsidP="3650B9B4">
      <w:pPr>
        <w:pStyle w:val="ListParagraph"/>
        <w:numPr>
          <w:ilvl w:val="0"/>
          <w:numId w:val="5"/>
        </w:numPr>
        <w:spacing w:before="105" w:after="105" w:line="240" w:lineRule="auto"/>
        <w:rPr>
          <w:rFonts w:ascii="Century Gothic" w:eastAsia="Century Gothic" w:hAnsi="Century Gothic" w:cs="Century Gothic"/>
          <w:b/>
          <w:bCs/>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Conduct outside of school (and in)</w:t>
      </w:r>
    </w:p>
    <w:p w14:paraId="5770CE6F" w14:textId="705A56FC" w:rsidR="0019622D" w:rsidRPr="00BC248E" w:rsidRDefault="0019622D" w:rsidP="3650B9B4">
      <w:pPr>
        <w:pStyle w:val="ListParagraph"/>
        <w:numPr>
          <w:ilvl w:val="0"/>
          <w:numId w:val="5"/>
        </w:numPr>
        <w:spacing w:before="105" w:after="105"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maintaining the school environment.</w:t>
      </w:r>
    </w:p>
    <w:p w14:paraId="79DE2423" w14:textId="77777777" w:rsidR="0019622D" w:rsidRPr="00BC248E" w:rsidRDefault="0019622D" w:rsidP="3650B9B4">
      <w:pPr>
        <w:pStyle w:val="ListParagraph"/>
        <w:numPr>
          <w:ilvl w:val="0"/>
          <w:numId w:val="5"/>
        </w:numPr>
        <w:spacing w:before="105" w:after="105"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Helping a visitor.</w:t>
      </w:r>
    </w:p>
    <w:p w14:paraId="5A1D5670" w14:textId="15C305C8" w:rsidR="0019622D" w:rsidRPr="00BC248E" w:rsidRDefault="0019622D" w:rsidP="3650B9B4">
      <w:pPr>
        <w:pStyle w:val="ListParagraph"/>
        <w:numPr>
          <w:ilvl w:val="0"/>
          <w:numId w:val="5"/>
        </w:numPr>
        <w:spacing w:before="105" w:after="105" w:line="240" w:lineRule="auto"/>
        <w:rPr>
          <w:rFonts w:ascii="Century Gothic" w:eastAsia="Century Gothic" w:hAnsi="Century Gothic" w:cs="Century Gothic"/>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Assisting staff with school events/displays.</w:t>
      </w:r>
    </w:p>
    <w:p w14:paraId="75C197E1" w14:textId="1D0CA45F" w:rsidR="00BC248E" w:rsidRPr="00BC248E" w:rsidRDefault="00BC248E" w:rsidP="3650B9B4">
      <w:pPr>
        <w:pStyle w:val="ListParagraph"/>
        <w:numPr>
          <w:ilvl w:val="0"/>
          <w:numId w:val="5"/>
        </w:numPr>
        <w:spacing w:before="105" w:after="105" w:line="240" w:lineRule="auto"/>
        <w:rPr>
          <w:rFonts w:ascii="Century Gothic" w:eastAsia="Century Gothic" w:hAnsi="Century Gothic" w:cs="Century Gothic"/>
          <w:b/>
          <w:bCs/>
          <w:color w:val="575756"/>
          <w:spacing w:val="5"/>
          <w:sz w:val="28"/>
          <w:szCs w:val="28"/>
          <w:lang w:eastAsia="en-GB"/>
        </w:rPr>
      </w:pPr>
      <w:r w:rsidRPr="3650B9B4">
        <w:rPr>
          <w:rFonts w:ascii="Century Gothic" w:eastAsia="Century Gothic" w:hAnsi="Century Gothic" w:cs="Century Gothic"/>
          <w:b/>
          <w:bCs/>
          <w:color w:val="575756"/>
          <w:spacing w:val="5"/>
          <w:sz w:val="28"/>
          <w:szCs w:val="28"/>
          <w:lang w:eastAsia="en-GB"/>
        </w:rPr>
        <w:t>Overcoming adversity</w:t>
      </w:r>
    </w:p>
    <w:p w14:paraId="6955515D" w14:textId="428EA0D7" w:rsidR="3650B9B4" w:rsidRDefault="3650B9B4" w:rsidP="3650B9B4">
      <w:pPr>
        <w:pStyle w:val="ListParagraph"/>
        <w:numPr>
          <w:ilvl w:val="0"/>
          <w:numId w:val="5"/>
        </w:numPr>
        <w:spacing w:before="105" w:after="105" w:line="240" w:lineRule="auto"/>
        <w:rPr>
          <w:b/>
          <w:bCs/>
          <w:color w:val="575756"/>
          <w:sz w:val="28"/>
          <w:szCs w:val="28"/>
          <w:lang w:eastAsia="en-GB"/>
        </w:rPr>
      </w:pPr>
      <w:r w:rsidRPr="3650B9B4">
        <w:rPr>
          <w:rFonts w:ascii="Century Gothic" w:eastAsia="Century Gothic" w:hAnsi="Century Gothic" w:cs="Century Gothic"/>
          <w:b/>
          <w:bCs/>
          <w:color w:val="575756"/>
          <w:sz w:val="28"/>
          <w:szCs w:val="28"/>
          <w:lang w:eastAsia="en-GB"/>
        </w:rPr>
        <w:t>Meeting targets on their learning plans</w:t>
      </w:r>
    </w:p>
    <w:p w14:paraId="75584A28" w14:textId="5721E8D3" w:rsidR="00BC248E" w:rsidRPr="00BC248E" w:rsidRDefault="00BC248E" w:rsidP="3650B9B4">
      <w:pPr>
        <w:rPr>
          <w:rFonts w:ascii="Century Gothic" w:eastAsia="Century Gothic" w:hAnsi="Century Gothic" w:cs="Century Gothic"/>
          <w:sz w:val="28"/>
          <w:szCs w:val="28"/>
        </w:rPr>
      </w:pPr>
    </w:p>
    <w:p w14:paraId="76468555" w14:textId="7B231A6B" w:rsidR="00BC248E" w:rsidRPr="00BC248E" w:rsidRDefault="136BC747" w:rsidP="3650B9B4">
      <w:pPr>
        <w:rPr>
          <w:rFonts w:ascii="Century Gothic" w:eastAsia="Century Gothic" w:hAnsi="Century Gothic" w:cs="Century Gothic"/>
          <w:sz w:val="28"/>
          <w:szCs w:val="28"/>
        </w:rPr>
      </w:pPr>
      <w:r w:rsidRPr="09C1380D">
        <w:rPr>
          <w:rFonts w:ascii="Century Gothic" w:eastAsia="Century Gothic" w:hAnsi="Century Gothic" w:cs="Century Gothic"/>
          <w:sz w:val="28"/>
          <w:szCs w:val="28"/>
        </w:rPr>
        <w:t>At the end of each half term, the number of commendations will be added up and the following recognition will be made:</w:t>
      </w:r>
    </w:p>
    <w:p w14:paraId="7E79AD90" w14:textId="7FBD3458" w:rsidR="136BC747"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300 commendations- Diamond (Certificate)</w:t>
      </w:r>
    </w:p>
    <w:p w14:paraId="7BD2FED8" w14:textId="0FEBF4DF" w:rsidR="136BC747"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250 commendations- Platinum (Certificate)</w:t>
      </w:r>
    </w:p>
    <w:p w14:paraId="63C77168" w14:textId="5FA3757C" w:rsidR="00BC248E" w:rsidRPr="00BC248E"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200 commendations – Gold Award (Certificate)</w:t>
      </w:r>
    </w:p>
    <w:p w14:paraId="2AB03844" w14:textId="2C94B6EE" w:rsidR="136BC747"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150 commendations – Silver Award (Certificate)</w:t>
      </w:r>
    </w:p>
    <w:p w14:paraId="09AE4696" w14:textId="3A7FE44B" w:rsidR="136BC747"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100 commendations – Bronze Award (Certificate)</w:t>
      </w:r>
    </w:p>
    <w:p w14:paraId="6BBB38DB" w14:textId="0458D23F" w:rsidR="136BC747" w:rsidRDefault="136BC747" w:rsidP="3650B9B4">
      <w:pPr>
        <w:rPr>
          <w:rFonts w:ascii="Century Gothic" w:eastAsia="Century Gothic" w:hAnsi="Century Gothic" w:cs="Century Gothic"/>
          <w:sz w:val="28"/>
          <w:szCs w:val="28"/>
        </w:rPr>
      </w:pPr>
    </w:p>
    <w:p w14:paraId="04E32D7A" w14:textId="30ECA048" w:rsidR="00996832" w:rsidRDefault="136BC747" w:rsidP="3650B9B4">
      <w:pPr>
        <w:rPr>
          <w:rFonts w:ascii="Century Gothic" w:eastAsia="Century Gothic" w:hAnsi="Century Gothic" w:cs="Century Gothic"/>
          <w:b/>
          <w:bCs/>
          <w:sz w:val="28"/>
          <w:szCs w:val="28"/>
        </w:rPr>
      </w:pPr>
      <w:r w:rsidRPr="3650B9B4">
        <w:rPr>
          <w:rFonts w:ascii="Century Gothic" w:eastAsia="Century Gothic" w:hAnsi="Century Gothic" w:cs="Century Gothic"/>
          <w:b/>
          <w:bCs/>
          <w:sz w:val="28"/>
          <w:szCs w:val="28"/>
        </w:rPr>
        <w:t>Other Rewards</w:t>
      </w:r>
    </w:p>
    <w:p w14:paraId="4504E554" w14:textId="40C761E0" w:rsidR="00996832"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Texts/emails home</w:t>
      </w:r>
    </w:p>
    <w:p w14:paraId="3C02A01F" w14:textId="31A39763" w:rsidR="00996832"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Reward Postcards</w:t>
      </w:r>
    </w:p>
    <w:p w14:paraId="6BF37692" w14:textId="08148DEC" w:rsidR="00996832"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Verbal praise</w:t>
      </w:r>
    </w:p>
    <w:p w14:paraId="1795444B" w14:textId="0BD82A29" w:rsidR="00996832" w:rsidRDefault="136BC747" w:rsidP="3650B9B4">
      <w:pPr>
        <w:rPr>
          <w:rFonts w:ascii="Century Gothic" w:eastAsia="Century Gothic" w:hAnsi="Century Gothic" w:cs="Century Gothic"/>
          <w:sz w:val="28"/>
          <w:szCs w:val="28"/>
        </w:rPr>
      </w:pPr>
      <w:r w:rsidRPr="3650B9B4">
        <w:rPr>
          <w:rFonts w:ascii="Century Gothic" w:eastAsia="Century Gothic" w:hAnsi="Century Gothic" w:cs="Century Gothic"/>
          <w:sz w:val="28"/>
          <w:szCs w:val="28"/>
        </w:rPr>
        <w:t>Certificates</w:t>
      </w:r>
    </w:p>
    <w:p w14:paraId="1229D308" w14:textId="77777777" w:rsidR="00996832" w:rsidRPr="00996832" w:rsidRDefault="00996832">
      <w:pPr>
        <w:rPr>
          <w:rFonts w:ascii="Century Gothic" w:hAnsi="Century Gothic"/>
          <w:sz w:val="24"/>
          <w:szCs w:val="24"/>
        </w:rPr>
      </w:pPr>
    </w:p>
    <w:p w14:paraId="4355A7B1" w14:textId="77777777" w:rsidR="00996832" w:rsidRPr="00BC248E" w:rsidRDefault="00996832">
      <w:pPr>
        <w:rPr>
          <w:rFonts w:ascii="Century Gothic" w:hAnsi="Century Gothic"/>
          <w:sz w:val="24"/>
          <w:szCs w:val="24"/>
        </w:rPr>
      </w:pPr>
    </w:p>
    <w:p w14:paraId="0675DB1E" w14:textId="77777777" w:rsidR="00BC248E" w:rsidRDefault="00BC248E"/>
    <w:sectPr w:rsidR="00BC2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B27"/>
    <w:multiLevelType w:val="multilevel"/>
    <w:tmpl w:val="9A9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3733F"/>
    <w:multiLevelType w:val="hybridMultilevel"/>
    <w:tmpl w:val="2DAC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5403A"/>
    <w:multiLevelType w:val="multilevel"/>
    <w:tmpl w:val="58E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A07F6"/>
    <w:multiLevelType w:val="multilevel"/>
    <w:tmpl w:val="437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A42339"/>
    <w:multiLevelType w:val="hybridMultilevel"/>
    <w:tmpl w:val="58EC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31"/>
    <w:rsid w:val="0019622D"/>
    <w:rsid w:val="001E3F8D"/>
    <w:rsid w:val="002B7CD3"/>
    <w:rsid w:val="00471B31"/>
    <w:rsid w:val="00996832"/>
    <w:rsid w:val="00BC248E"/>
    <w:rsid w:val="00E71121"/>
    <w:rsid w:val="0864C8BD"/>
    <w:rsid w:val="09C1380D"/>
    <w:rsid w:val="0C6B9C85"/>
    <w:rsid w:val="136BC747"/>
    <w:rsid w:val="145D860D"/>
    <w:rsid w:val="16071BDE"/>
    <w:rsid w:val="17D2DF19"/>
    <w:rsid w:val="27033D2B"/>
    <w:rsid w:val="3650B9B4"/>
    <w:rsid w:val="3A1D0836"/>
    <w:rsid w:val="43977E3A"/>
    <w:rsid w:val="4ED45D9E"/>
    <w:rsid w:val="521F3D07"/>
    <w:rsid w:val="54A164F7"/>
    <w:rsid w:val="568C6044"/>
    <w:rsid w:val="59E248B9"/>
    <w:rsid w:val="5CE2796B"/>
    <w:rsid w:val="61C3AFFE"/>
    <w:rsid w:val="67EDF5F0"/>
    <w:rsid w:val="6C0164DB"/>
    <w:rsid w:val="7270A65F"/>
    <w:rsid w:val="78B7514F"/>
    <w:rsid w:val="7960F713"/>
    <w:rsid w:val="7EA7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CCD2"/>
  <w15:chartTrackingRefBased/>
  <w15:docId w15:val="{9BAB6FBF-BB77-4258-B29F-E9E22647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B31"/>
    <w:rPr>
      <w:b/>
      <w:bCs/>
    </w:rPr>
  </w:style>
  <w:style w:type="paragraph" w:styleId="ListParagraph">
    <w:name w:val="List Paragraph"/>
    <w:basedOn w:val="Normal"/>
    <w:uiPriority w:val="34"/>
    <w:qFormat/>
    <w:rsid w:val="00BC248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7F214-49F8-4753-A3E3-B44161711FB5}">
  <ds:schemaRefs>
    <ds:schemaRef ds:uri="http://schemas.microsoft.com/office/2006/metadata/properties"/>
    <ds:schemaRef ds:uri="http://schemas.microsoft.com/office/infopath/2007/PartnerControls"/>
    <ds:schemaRef ds:uri="47fce4d7-4243-4fc4-a4c6-dd24940a2f8c"/>
    <ds:schemaRef ds:uri="a652633d-4dea-4c55-b0a1-a2f2a54d23f3"/>
  </ds:schemaRefs>
</ds:datastoreItem>
</file>

<file path=customXml/itemProps2.xml><?xml version="1.0" encoding="utf-8"?>
<ds:datastoreItem xmlns:ds="http://schemas.openxmlformats.org/officeDocument/2006/customXml" ds:itemID="{737623EB-66FB-4E7F-A3BC-2B12230101F5}">
  <ds:schemaRefs>
    <ds:schemaRef ds:uri="http://schemas.microsoft.com/sharepoint/v3/contenttype/forms"/>
  </ds:schemaRefs>
</ds:datastoreItem>
</file>

<file path=customXml/itemProps3.xml><?xml version="1.0" encoding="utf-8"?>
<ds:datastoreItem xmlns:ds="http://schemas.openxmlformats.org/officeDocument/2006/customXml" ds:itemID="{62A1D99A-6A15-46E8-A446-07536326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Millinchip</dc:creator>
  <cp:keywords/>
  <dc:description/>
  <cp:lastModifiedBy>STadmin</cp:lastModifiedBy>
  <cp:revision>2</cp:revision>
  <dcterms:created xsi:type="dcterms:W3CDTF">2022-11-30T14:08:00Z</dcterms:created>
  <dcterms:modified xsi:type="dcterms:W3CDTF">2022-11-30T14:08:00Z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