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7FC" w:rsidRDefault="00BA60FA">
      <w:pPr>
        <w:spacing w:after="0" w:line="259" w:lineRule="auto"/>
        <w:ind w:left="0" w:firstLine="0"/>
      </w:pPr>
      <w:bookmarkStart w:id="0" w:name="_GoBack"/>
      <w:bookmarkEnd w:id="0"/>
      <w:r>
        <w:rPr>
          <w:noProof/>
        </w:rPr>
        <w:drawing>
          <wp:inline distT="0" distB="0" distL="0" distR="0">
            <wp:extent cx="1341045" cy="1075690"/>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7"/>
                    <a:stretch>
                      <a:fillRect/>
                    </a:stretch>
                  </pic:blipFill>
                  <pic:spPr>
                    <a:xfrm>
                      <a:off x="0" y="0"/>
                      <a:ext cx="1341045" cy="1075690"/>
                    </a:xfrm>
                    <a:prstGeom prst="rect">
                      <a:avLst/>
                    </a:prstGeom>
                  </pic:spPr>
                </pic:pic>
              </a:graphicData>
            </a:graphic>
          </wp:inline>
        </w:drawing>
      </w:r>
    </w:p>
    <w:p w:rsidR="00E717FC" w:rsidRDefault="00BA60FA">
      <w:pPr>
        <w:spacing w:after="4220" w:line="259" w:lineRule="auto"/>
        <w:ind w:left="0" w:firstLine="0"/>
      </w:pPr>
      <w:r>
        <w:rPr>
          <w:color w:val="0F0F0F"/>
        </w:rPr>
        <w:t xml:space="preserve">  </w:t>
      </w:r>
    </w:p>
    <w:p w:rsidR="00E717FC" w:rsidRDefault="00BA60FA">
      <w:pPr>
        <w:spacing w:after="0" w:line="240" w:lineRule="auto"/>
        <w:ind w:left="0" w:firstLine="0"/>
      </w:pPr>
      <w:r>
        <w:rPr>
          <w:b/>
          <w:color w:val="104F75"/>
          <w:sz w:val="92"/>
        </w:rPr>
        <w:t xml:space="preserve">Keeping children safe in education 2021 </w:t>
      </w:r>
    </w:p>
    <w:p w:rsidR="00E717FC" w:rsidRDefault="00BA60FA">
      <w:pPr>
        <w:spacing w:after="0" w:line="240" w:lineRule="auto"/>
        <w:ind w:left="-4"/>
      </w:pPr>
      <w:r>
        <w:rPr>
          <w:b/>
          <w:color w:val="104F75"/>
          <w:sz w:val="48"/>
        </w:rPr>
        <w:t xml:space="preserve">Statutory guidance for schools and colleges </w:t>
      </w:r>
    </w:p>
    <w:p w:rsidR="00E717FC" w:rsidRDefault="00BA60FA">
      <w:pPr>
        <w:spacing w:after="0" w:line="259" w:lineRule="auto"/>
        <w:ind w:left="1" w:firstLine="0"/>
      </w:pPr>
      <w:r>
        <w:rPr>
          <w:b/>
          <w:color w:val="104F75"/>
          <w:sz w:val="48"/>
        </w:rPr>
        <w:t xml:space="preserve"> </w:t>
      </w:r>
    </w:p>
    <w:p w:rsidR="00E717FC" w:rsidRDefault="00BA60FA">
      <w:pPr>
        <w:spacing w:after="1483" w:line="240" w:lineRule="auto"/>
        <w:ind w:left="-4"/>
      </w:pPr>
      <w:r>
        <w:rPr>
          <w:b/>
          <w:color w:val="104F75"/>
          <w:sz w:val="48"/>
        </w:rPr>
        <w:t xml:space="preserve">Part one: Information for all school and college staff </w:t>
      </w:r>
    </w:p>
    <w:p w:rsidR="00E717FC" w:rsidRDefault="00BA60FA">
      <w:pPr>
        <w:spacing w:after="134" w:line="259" w:lineRule="auto"/>
        <w:ind w:left="0" w:firstLine="0"/>
      </w:pPr>
      <w:r>
        <w:rPr>
          <w:b/>
          <w:color w:val="1F487C"/>
          <w:sz w:val="44"/>
        </w:rPr>
        <w:t xml:space="preserve">September 2021 </w:t>
      </w:r>
    </w:p>
    <w:p w:rsidR="00E717FC" w:rsidRDefault="00BA60FA">
      <w:pPr>
        <w:spacing w:after="0" w:line="259" w:lineRule="auto"/>
        <w:ind w:left="0" w:firstLine="0"/>
      </w:pPr>
      <w:r>
        <w:lastRenderedPageBreak/>
        <w:t xml:space="preserve"> </w:t>
      </w:r>
      <w:r>
        <w:tab/>
        <w:t xml:space="preserve"> </w:t>
      </w:r>
    </w:p>
    <w:sdt>
      <w:sdtPr>
        <w:id w:val="-963880848"/>
        <w:docPartObj>
          <w:docPartGallery w:val="Table of Contents"/>
        </w:docPartObj>
      </w:sdtPr>
      <w:sdtEndPr/>
      <w:sdtContent>
        <w:p w:rsidR="00E717FC" w:rsidRDefault="00BA60FA">
          <w:pPr>
            <w:spacing w:after="0" w:line="259" w:lineRule="auto"/>
            <w:ind w:left="-5"/>
          </w:pPr>
          <w:r>
            <w:rPr>
              <w:b/>
              <w:color w:val="104F75"/>
              <w:sz w:val="36"/>
            </w:rPr>
            <w:t xml:space="preserve">Contents </w:t>
          </w:r>
        </w:p>
        <w:p w:rsidR="00E717FC" w:rsidRDefault="00BA60FA">
          <w:pPr>
            <w:pStyle w:val="TOC1"/>
            <w:tabs>
              <w:tab w:val="right" w:pos="9494"/>
            </w:tabs>
          </w:pPr>
          <w:r>
            <w:fldChar w:fldCharType="begin"/>
          </w:r>
          <w:r>
            <w:instrText xml:space="preserve"> TOC \o "1-2" \h \z \u </w:instrText>
          </w:r>
          <w:r>
            <w:fldChar w:fldCharType="separate"/>
          </w:r>
          <w:hyperlink w:anchor="_Toc36289">
            <w:r>
              <w:rPr>
                <w:rFonts w:ascii="Arial" w:eastAsia="Arial" w:hAnsi="Arial" w:cs="Arial"/>
                <w:sz w:val="24"/>
              </w:rPr>
              <w:t>Summary</w:t>
            </w:r>
            <w:r>
              <w:tab/>
            </w:r>
            <w:r>
              <w:fldChar w:fldCharType="begin"/>
            </w:r>
            <w:r>
              <w:instrText xml:space="preserve">PAGEREF </w:instrText>
            </w:r>
            <w:r>
              <w:instrText>_Toc36289 \h</w:instrText>
            </w:r>
            <w:r>
              <w:fldChar w:fldCharType="separate"/>
            </w:r>
            <w:r>
              <w:rPr>
                <w:rFonts w:ascii="Arial" w:eastAsia="Arial" w:hAnsi="Arial" w:cs="Arial"/>
                <w:sz w:val="24"/>
              </w:rPr>
              <w:t xml:space="preserve">3 </w:t>
            </w:r>
            <w:r>
              <w:fldChar w:fldCharType="end"/>
            </w:r>
          </w:hyperlink>
        </w:p>
        <w:p w:rsidR="00E717FC" w:rsidRDefault="00BA60FA">
          <w:pPr>
            <w:pStyle w:val="TOC2"/>
            <w:tabs>
              <w:tab w:val="right" w:pos="9494"/>
            </w:tabs>
          </w:pPr>
          <w:hyperlink w:anchor="_Toc36290">
            <w:r>
              <w:rPr>
                <w:rFonts w:ascii="Arial" w:eastAsia="Arial" w:hAnsi="Arial" w:cs="Arial"/>
                <w:sz w:val="24"/>
              </w:rPr>
              <w:t>About this guidance</w:t>
            </w:r>
            <w:r>
              <w:tab/>
            </w:r>
            <w:r>
              <w:fldChar w:fldCharType="begin"/>
            </w:r>
            <w:r>
              <w:instrText>PAGEREF _Toc36290 \h</w:instrText>
            </w:r>
            <w:r>
              <w:fldChar w:fldCharType="separate"/>
            </w:r>
            <w:r>
              <w:rPr>
                <w:rFonts w:ascii="Arial" w:eastAsia="Arial" w:hAnsi="Arial" w:cs="Arial"/>
                <w:sz w:val="24"/>
              </w:rPr>
              <w:t xml:space="preserve">3 </w:t>
            </w:r>
            <w:r>
              <w:fldChar w:fldCharType="end"/>
            </w:r>
          </w:hyperlink>
        </w:p>
        <w:p w:rsidR="00E717FC" w:rsidRDefault="00BA60FA">
          <w:pPr>
            <w:pStyle w:val="TOC1"/>
            <w:tabs>
              <w:tab w:val="right" w:pos="9494"/>
            </w:tabs>
          </w:pPr>
          <w:hyperlink w:anchor="_Toc36291">
            <w:r>
              <w:rPr>
                <w:rFonts w:ascii="Arial" w:eastAsia="Arial" w:hAnsi="Arial" w:cs="Arial"/>
                <w:sz w:val="24"/>
              </w:rPr>
              <w:t>Part on</w:t>
            </w:r>
            <w:r>
              <w:rPr>
                <w:rFonts w:ascii="Arial" w:eastAsia="Arial" w:hAnsi="Arial" w:cs="Arial"/>
                <w:sz w:val="24"/>
              </w:rPr>
              <w:t>e: Safeguarding information for all staff</w:t>
            </w:r>
            <w:r>
              <w:tab/>
            </w:r>
            <w:r>
              <w:fldChar w:fldCharType="begin"/>
            </w:r>
            <w:r>
              <w:instrText>PAGEREF _Toc36291 \h</w:instrText>
            </w:r>
            <w:r>
              <w:fldChar w:fldCharType="separate"/>
            </w:r>
            <w:r>
              <w:rPr>
                <w:rFonts w:ascii="Arial" w:eastAsia="Arial" w:hAnsi="Arial" w:cs="Arial"/>
                <w:sz w:val="24"/>
              </w:rPr>
              <w:t xml:space="preserve">4 </w:t>
            </w:r>
            <w:r>
              <w:fldChar w:fldCharType="end"/>
            </w:r>
          </w:hyperlink>
        </w:p>
        <w:p w:rsidR="00E717FC" w:rsidRDefault="00BA60FA">
          <w:pPr>
            <w:pStyle w:val="TOC2"/>
            <w:tabs>
              <w:tab w:val="right" w:pos="9494"/>
            </w:tabs>
          </w:pPr>
          <w:hyperlink w:anchor="_Toc36292">
            <w:r>
              <w:rPr>
                <w:rFonts w:ascii="Arial" w:eastAsia="Arial" w:hAnsi="Arial" w:cs="Arial"/>
                <w:sz w:val="24"/>
              </w:rPr>
              <w:t>What school and college staff should know and do</w:t>
            </w:r>
            <w:r>
              <w:tab/>
            </w:r>
            <w:r>
              <w:fldChar w:fldCharType="begin"/>
            </w:r>
            <w:r>
              <w:instrText>PAGEREF _Toc36292 \h</w:instrText>
            </w:r>
            <w:r>
              <w:fldChar w:fldCharType="separate"/>
            </w:r>
            <w:r>
              <w:rPr>
                <w:rFonts w:ascii="Arial" w:eastAsia="Arial" w:hAnsi="Arial" w:cs="Arial"/>
                <w:sz w:val="24"/>
              </w:rPr>
              <w:t xml:space="preserve">4 </w:t>
            </w:r>
            <w:r>
              <w:fldChar w:fldCharType="end"/>
            </w:r>
          </w:hyperlink>
        </w:p>
        <w:p w:rsidR="00E717FC" w:rsidRDefault="00BA60FA">
          <w:pPr>
            <w:pStyle w:val="TOC2"/>
            <w:tabs>
              <w:tab w:val="right" w:pos="9494"/>
            </w:tabs>
          </w:pPr>
          <w:hyperlink w:anchor="_Toc36293">
            <w:r>
              <w:rPr>
                <w:rFonts w:ascii="Arial" w:eastAsia="Arial" w:hAnsi="Arial" w:cs="Arial"/>
                <w:sz w:val="24"/>
              </w:rPr>
              <w:t>What school and college staff should do if they have concerns about a child</w:t>
            </w:r>
            <w:r>
              <w:tab/>
            </w:r>
            <w:r>
              <w:fldChar w:fldCharType="begin"/>
            </w:r>
            <w:r>
              <w:instrText>PAGEREF _Toc36293 \h</w:instrText>
            </w:r>
            <w:r>
              <w:fldChar w:fldCharType="separate"/>
            </w:r>
            <w:r>
              <w:rPr>
                <w:rFonts w:ascii="Arial" w:eastAsia="Arial" w:hAnsi="Arial" w:cs="Arial"/>
                <w:sz w:val="24"/>
              </w:rPr>
              <w:t xml:space="preserve">14 </w:t>
            </w:r>
            <w:r>
              <w:fldChar w:fldCharType="end"/>
            </w:r>
          </w:hyperlink>
        </w:p>
        <w:p w:rsidR="00E717FC" w:rsidRDefault="00BA60FA">
          <w:pPr>
            <w:pStyle w:val="TOC2"/>
            <w:tabs>
              <w:tab w:val="right" w:pos="9494"/>
            </w:tabs>
          </w:pPr>
          <w:hyperlink w:anchor="_Toc36294">
            <w:r>
              <w:rPr>
                <w:rFonts w:ascii="Arial" w:eastAsia="Arial" w:hAnsi="Arial" w:cs="Arial"/>
                <w:sz w:val="24"/>
              </w:rPr>
              <w:t>What school or college staff should do if they have concerns about safeguarding practices within the school or college</w:t>
            </w:r>
            <w:r>
              <w:tab/>
            </w:r>
            <w:r>
              <w:fldChar w:fldCharType="begin"/>
            </w:r>
            <w:r>
              <w:instrText>PAGEREF _Toc36294 \h</w:instrText>
            </w:r>
            <w:r>
              <w:fldChar w:fldCharType="separate"/>
            </w:r>
            <w:r>
              <w:rPr>
                <w:rFonts w:ascii="Arial" w:eastAsia="Arial" w:hAnsi="Arial" w:cs="Arial"/>
                <w:sz w:val="24"/>
              </w:rPr>
              <w:t xml:space="preserve">18 </w:t>
            </w:r>
            <w:r>
              <w:fldChar w:fldCharType="end"/>
            </w:r>
          </w:hyperlink>
        </w:p>
        <w:p w:rsidR="00E717FC" w:rsidRDefault="00BA60FA">
          <w:pPr>
            <w:pStyle w:val="TOC1"/>
            <w:tabs>
              <w:tab w:val="right" w:pos="9494"/>
            </w:tabs>
          </w:pPr>
          <w:hyperlink w:anchor="_Toc36295">
            <w:r>
              <w:rPr>
                <w:rFonts w:ascii="Arial" w:eastAsia="Arial" w:hAnsi="Arial" w:cs="Arial"/>
                <w:sz w:val="24"/>
              </w:rPr>
              <w:t>Annex: Further information</w:t>
            </w:r>
            <w:r>
              <w:tab/>
            </w:r>
            <w:r>
              <w:fldChar w:fldCharType="begin"/>
            </w:r>
            <w:r>
              <w:instrText>PAGEREF _Toc36295 \h</w:instrText>
            </w:r>
            <w:r>
              <w:fldChar w:fldCharType="separate"/>
            </w:r>
            <w:r>
              <w:rPr>
                <w:rFonts w:ascii="Arial" w:eastAsia="Arial" w:hAnsi="Arial" w:cs="Arial"/>
                <w:sz w:val="24"/>
              </w:rPr>
              <w:t xml:space="preserve">21 </w:t>
            </w:r>
            <w:r>
              <w:fldChar w:fldCharType="end"/>
            </w:r>
          </w:hyperlink>
        </w:p>
        <w:p w:rsidR="00E717FC" w:rsidRDefault="00BA60FA">
          <w:pPr>
            <w:pStyle w:val="TOC2"/>
            <w:tabs>
              <w:tab w:val="right" w:pos="9494"/>
            </w:tabs>
          </w:pPr>
          <w:hyperlink w:anchor="_Toc36296">
            <w:r>
              <w:rPr>
                <w:rFonts w:ascii="Arial" w:eastAsia="Arial" w:hAnsi="Arial" w:cs="Arial"/>
                <w:sz w:val="24"/>
              </w:rPr>
              <w:t>Table of Contents</w:t>
            </w:r>
            <w:r>
              <w:tab/>
            </w:r>
            <w:r>
              <w:fldChar w:fldCharType="begin"/>
            </w:r>
            <w:r>
              <w:instrText>PAGEREF _Toc36296 \h</w:instrText>
            </w:r>
            <w:r>
              <w:fldChar w:fldCharType="separate"/>
            </w:r>
            <w:r>
              <w:rPr>
                <w:rFonts w:ascii="Arial" w:eastAsia="Arial" w:hAnsi="Arial" w:cs="Arial"/>
                <w:sz w:val="24"/>
              </w:rPr>
              <w:t xml:space="preserve">21 </w:t>
            </w:r>
            <w:r>
              <w:fldChar w:fldCharType="end"/>
            </w:r>
          </w:hyperlink>
        </w:p>
        <w:p w:rsidR="00E717FC" w:rsidRDefault="00BA60FA">
          <w:r>
            <w:fldChar w:fldCharType="end"/>
          </w:r>
        </w:p>
      </w:sdtContent>
    </w:sdt>
    <w:p w:rsidR="00E717FC" w:rsidRDefault="00BA60FA">
      <w:pPr>
        <w:pStyle w:val="Heading1"/>
        <w:ind w:left="-5"/>
      </w:pPr>
      <w:bookmarkStart w:id="1" w:name="_Toc36289"/>
      <w:r>
        <w:t xml:space="preserve">Summary </w:t>
      </w:r>
      <w:bookmarkEnd w:id="1"/>
    </w:p>
    <w:p w:rsidR="00E717FC" w:rsidRDefault="00BA60FA">
      <w:pPr>
        <w:spacing w:after="232"/>
      </w:pPr>
      <w:r>
        <w:t xml:space="preserve">Keeping children safe in education is statutory guidance that schools and colleges in England must have regard to when carrying out their duties to safeguard and promote the welfare of children. </w:t>
      </w:r>
    </w:p>
    <w:p w:rsidR="00E717FC" w:rsidRDefault="00BA60FA">
      <w:pPr>
        <w:spacing w:after="232"/>
      </w:pPr>
      <w:r>
        <w:t>It is essential th</w:t>
      </w:r>
      <w:r>
        <w:t xml:space="preserve">at </w:t>
      </w:r>
      <w:r>
        <w:rPr>
          <w:b/>
        </w:rPr>
        <w:t xml:space="preserve">everybody </w:t>
      </w:r>
      <w:r>
        <w:t xml:space="preserve">working in a school or college understands their safeguarding responsibilities. Governing bodies and proprietors should ensure that those staff who work directly with children read at least Part one of the guidance.  </w:t>
      </w:r>
    </w:p>
    <w:p w:rsidR="00E717FC" w:rsidRDefault="00BA60FA">
      <w:pPr>
        <w:spacing w:after="232"/>
      </w:pPr>
      <w:r>
        <w:t>Governing bodies and proprietors, working with their senior leadership teams and especially their designated safeguarding lead, should ensure that those staff who do not work directly with children read either Part one or Annex A (a condensed version of Pa</w:t>
      </w:r>
      <w:r>
        <w:t xml:space="preserve">rt one) of the full version of the document. This is entirely a matter for the school or college and will be based on their assessment of which guidance will be most effective for their staff to safeguard and promote the welfare of children. </w:t>
      </w:r>
    </w:p>
    <w:p w:rsidR="00E717FC" w:rsidRDefault="00BA60FA">
      <w:pPr>
        <w:spacing w:after="0"/>
      </w:pPr>
      <w:r>
        <w:t>The full vers</w:t>
      </w:r>
      <w:r>
        <w:t xml:space="preserve">ion of KCSIE can be found here: </w:t>
      </w:r>
      <w:r>
        <w:rPr>
          <w:color w:val="0000FF"/>
          <w:u w:val="single" w:color="0000FF"/>
        </w:rPr>
        <w:t>Keeping children safe in education -</w:t>
      </w:r>
      <w:r>
        <w:rPr>
          <w:color w:val="0000FF"/>
        </w:rPr>
        <w:t xml:space="preserve"> </w:t>
      </w:r>
    </w:p>
    <w:p w:rsidR="00E717FC" w:rsidRDefault="00BA60FA">
      <w:pPr>
        <w:spacing w:after="582" w:line="265" w:lineRule="auto"/>
        <w:ind w:right="680"/>
      </w:pPr>
      <w:r>
        <w:rPr>
          <w:color w:val="0000FF"/>
          <w:u w:val="single" w:color="0000FF"/>
        </w:rPr>
        <w:t>GOV.UK (www.gov.uk)</w:t>
      </w:r>
      <w:r>
        <w:t xml:space="preserve"> </w:t>
      </w:r>
    </w:p>
    <w:p w:rsidR="00E717FC" w:rsidRDefault="00BA60FA">
      <w:pPr>
        <w:pStyle w:val="Heading2"/>
        <w:spacing w:after="148"/>
        <w:ind w:left="-5"/>
      </w:pPr>
      <w:bookmarkStart w:id="2" w:name="_Toc36290"/>
      <w:r>
        <w:t xml:space="preserve">About this guidance </w:t>
      </w:r>
      <w:bookmarkEnd w:id="2"/>
    </w:p>
    <w:p w:rsidR="00E717FC" w:rsidRDefault="00BA60FA">
      <w:r>
        <w:t xml:space="preserve">We use the terms </w:t>
      </w:r>
      <w:r>
        <w:rPr>
          <w:b/>
        </w:rPr>
        <w:t>“must”</w:t>
      </w:r>
      <w:r>
        <w:t xml:space="preserve"> and </w:t>
      </w:r>
      <w:r>
        <w:rPr>
          <w:b/>
        </w:rPr>
        <w:t>“should</w:t>
      </w:r>
      <w:r>
        <w:t>” throughout the guidance. We use the term “</w:t>
      </w:r>
      <w:r>
        <w:rPr>
          <w:b/>
        </w:rPr>
        <w:t>must</w:t>
      </w:r>
      <w:r>
        <w:t>” when the person in question is legally required to do somet</w:t>
      </w:r>
      <w:r>
        <w:t>hing and “</w:t>
      </w:r>
      <w:r>
        <w:rPr>
          <w:b/>
        </w:rPr>
        <w:t>should</w:t>
      </w:r>
      <w:r>
        <w:t xml:space="preserve">” when the advice set out should be followed unless there is good reason not to. </w:t>
      </w:r>
      <w:r>
        <w:rPr>
          <w:color w:val="0000FF"/>
        </w:rPr>
        <w:t xml:space="preserve"> </w:t>
      </w:r>
    </w:p>
    <w:p w:rsidR="00E717FC" w:rsidRDefault="00BA60FA">
      <w:pPr>
        <w:pStyle w:val="Heading1"/>
        <w:spacing w:after="410"/>
        <w:ind w:left="-5"/>
      </w:pPr>
      <w:bookmarkStart w:id="3" w:name="_Toc36291"/>
      <w:r>
        <w:lastRenderedPageBreak/>
        <w:t xml:space="preserve">Part one: Safeguarding information for all staff </w:t>
      </w:r>
      <w:bookmarkEnd w:id="3"/>
    </w:p>
    <w:p w:rsidR="00E717FC" w:rsidRDefault="00BA60FA">
      <w:pPr>
        <w:pStyle w:val="Heading2"/>
        <w:spacing w:after="306"/>
        <w:ind w:left="-5"/>
      </w:pPr>
      <w:bookmarkStart w:id="4" w:name="_Toc36292"/>
      <w:r>
        <w:t xml:space="preserve">What school and college staff should know and do </w:t>
      </w:r>
      <w:bookmarkEnd w:id="4"/>
    </w:p>
    <w:p w:rsidR="00E717FC" w:rsidRDefault="00BA60FA">
      <w:pPr>
        <w:pStyle w:val="Heading3"/>
        <w:ind w:left="-5" w:right="500"/>
      </w:pPr>
      <w:r>
        <w:t xml:space="preserve">A child centred and coordinated approach to safeguarding </w:t>
      </w:r>
    </w:p>
    <w:p w:rsidR="00E717FC" w:rsidRDefault="00BA60FA">
      <w:pPr>
        <w:numPr>
          <w:ilvl w:val="0"/>
          <w:numId w:val="1"/>
        </w:numPr>
        <w:ind w:hanging="720"/>
      </w:pPr>
      <w:r>
        <w:t xml:space="preserve">Schools and colleges and their staff are an important part of the wider safeguarding system for children. This system is described in the statutory guidance </w:t>
      </w:r>
      <w:hyperlink r:id="rId8">
        <w:r>
          <w:t>Working Together to Safeguard Children.</w:t>
        </w:r>
      </w:hyperlink>
      <w:r>
        <w:t xml:space="preserve"> </w:t>
      </w:r>
    </w:p>
    <w:p w:rsidR="00E717FC" w:rsidRDefault="00BA60FA">
      <w:pPr>
        <w:numPr>
          <w:ilvl w:val="0"/>
          <w:numId w:val="1"/>
        </w:numPr>
        <w:ind w:hanging="720"/>
      </w:pPr>
      <w:r>
        <w:t>Safeguarding and promoting the welfare of children is everyone’s responsibility. Everyone who comes into contact with children and their families has a role to play. In order to fulfil this responsibility effe</w:t>
      </w:r>
      <w:r>
        <w:t xml:space="preserve">ctively, all practitioners should make sure their approach is child-centred. This means that they should consider, at all times, what is in the best interests of the child. </w:t>
      </w:r>
    </w:p>
    <w:p w:rsidR="00E717FC" w:rsidRDefault="00BA60FA">
      <w:pPr>
        <w:numPr>
          <w:ilvl w:val="0"/>
          <w:numId w:val="1"/>
        </w:numPr>
        <w:ind w:hanging="720"/>
      </w:pPr>
      <w:r>
        <w:t>No single practitioner can have a full picture of a child’s needs and circumstance</w:t>
      </w:r>
      <w:r>
        <w:t xml:space="preserve">s. If children and families are to receive the right help at the right time, everyone who comes into contact with them has a role to play in identifying concerns, sharing information and taking prompt action. </w:t>
      </w:r>
    </w:p>
    <w:p w:rsidR="00E717FC" w:rsidRDefault="00BA60FA">
      <w:pPr>
        <w:numPr>
          <w:ilvl w:val="0"/>
          <w:numId w:val="1"/>
        </w:numPr>
        <w:ind w:hanging="720"/>
      </w:pPr>
      <w:r>
        <w:t>Safeguarding and promoting the welfare of chil</w:t>
      </w:r>
      <w:r>
        <w:t xml:space="preserve">dren is defined for the purposes of this guidance as: </w:t>
      </w:r>
    </w:p>
    <w:p w:rsidR="00E717FC" w:rsidRDefault="00BA60FA">
      <w:pPr>
        <w:numPr>
          <w:ilvl w:val="1"/>
          <w:numId w:val="1"/>
        </w:numPr>
        <w:spacing w:after="87"/>
        <w:ind w:hanging="360"/>
      </w:pPr>
      <w:r>
        <w:t xml:space="preserve">protecting children from maltreatment; </w:t>
      </w:r>
    </w:p>
    <w:p w:rsidR="00E717FC" w:rsidRDefault="00BA60FA">
      <w:pPr>
        <w:numPr>
          <w:ilvl w:val="1"/>
          <w:numId w:val="1"/>
        </w:numPr>
        <w:ind w:hanging="360"/>
      </w:pPr>
      <w:r>
        <w:t xml:space="preserve">preventing the impairment of children’s mental and physical health or development; </w:t>
      </w:r>
    </w:p>
    <w:p w:rsidR="00E717FC" w:rsidRDefault="00BA60FA">
      <w:pPr>
        <w:numPr>
          <w:ilvl w:val="1"/>
          <w:numId w:val="1"/>
        </w:numPr>
        <w:ind w:hanging="360"/>
      </w:pPr>
      <w:r>
        <w:t xml:space="preserve">ensuring that children grow up in circumstances consistent with the provision of safe and effective care; and </w:t>
      </w:r>
    </w:p>
    <w:p w:rsidR="00E717FC" w:rsidRDefault="00BA60FA">
      <w:pPr>
        <w:numPr>
          <w:ilvl w:val="1"/>
          <w:numId w:val="1"/>
        </w:numPr>
        <w:spacing w:after="92"/>
        <w:ind w:hanging="360"/>
      </w:pPr>
      <w:r>
        <w:t xml:space="preserve">taking action to enable all children to have the best outcomes. </w:t>
      </w:r>
    </w:p>
    <w:p w:rsidR="00E717FC" w:rsidRDefault="00BA60FA">
      <w:pPr>
        <w:numPr>
          <w:ilvl w:val="0"/>
          <w:numId w:val="1"/>
        </w:numPr>
        <w:spacing w:after="401"/>
        <w:ind w:hanging="720"/>
      </w:pPr>
      <w:r>
        <w:t xml:space="preserve">Children includes everyone under the age of 18. </w:t>
      </w:r>
    </w:p>
    <w:p w:rsidR="00E717FC" w:rsidRDefault="00BA60FA">
      <w:pPr>
        <w:pStyle w:val="Heading3"/>
        <w:ind w:left="-5" w:right="500"/>
      </w:pPr>
      <w:r>
        <w:t xml:space="preserve">The role of school and college </w:t>
      </w:r>
      <w:r>
        <w:t xml:space="preserve">staff </w:t>
      </w:r>
    </w:p>
    <w:p w:rsidR="00E717FC" w:rsidRDefault="00BA60FA">
      <w:pPr>
        <w:numPr>
          <w:ilvl w:val="0"/>
          <w:numId w:val="2"/>
        </w:numPr>
      </w:pPr>
      <w:r>
        <w:t xml:space="preserve">School and college staff are particularly important, as they are in a position to identify concerns early, provide help for children, promote children’s welfare and prevent concerns from escalating. </w:t>
      </w:r>
    </w:p>
    <w:p w:rsidR="00E717FC" w:rsidRDefault="00BA60FA">
      <w:pPr>
        <w:numPr>
          <w:ilvl w:val="0"/>
          <w:numId w:val="2"/>
        </w:numPr>
      </w:pPr>
      <w:r>
        <w:t>All staff have a responsibility to provide a safe</w:t>
      </w:r>
      <w:r>
        <w:t xml:space="preserve"> environment in which children can learn. </w:t>
      </w:r>
    </w:p>
    <w:p w:rsidR="00E717FC" w:rsidRDefault="00BA60FA">
      <w:pPr>
        <w:numPr>
          <w:ilvl w:val="0"/>
          <w:numId w:val="2"/>
        </w:numPr>
      </w:pPr>
      <w:r>
        <w:rPr>
          <w:b/>
        </w:rPr>
        <w:t>All</w:t>
      </w:r>
      <w:r>
        <w:t xml:space="preserve"> staff should be prepared to identify children who may benefit from early help.</w:t>
      </w:r>
      <w:r>
        <w:rPr>
          <w:vertAlign w:val="superscript"/>
        </w:rPr>
        <w:t>1</w:t>
      </w:r>
      <w:r>
        <w:t xml:space="preserve"> Early help means providing support as soon as a problem emerges at any point in a child’s life, from the foundation years through</w:t>
      </w:r>
      <w:r>
        <w:t xml:space="preserve"> to the teenage years. </w:t>
      </w:r>
    </w:p>
    <w:p w:rsidR="00E717FC" w:rsidRDefault="00BA60FA">
      <w:pPr>
        <w:numPr>
          <w:ilvl w:val="0"/>
          <w:numId w:val="2"/>
        </w:numPr>
      </w:pPr>
      <w:r>
        <w:rPr>
          <w:b/>
        </w:rPr>
        <w:lastRenderedPageBreak/>
        <w:t xml:space="preserve">Any staff member </w:t>
      </w:r>
      <w:r>
        <w:t xml:space="preserve">who has </w:t>
      </w:r>
      <w:r>
        <w:rPr>
          <w:b/>
        </w:rPr>
        <w:t>any</w:t>
      </w:r>
      <w:r>
        <w:t xml:space="preserve"> concerns about a child’s welfare should follow the processes set out in paragraphs 55-70. Staff should expect to support social workers and other agencies following any referral. </w:t>
      </w:r>
    </w:p>
    <w:p w:rsidR="00E717FC" w:rsidRDefault="00BA60FA">
      <w:pPr>
        <w:numPr>
          <w:ilvl w:val="0"/>
          <w:numId w:val="2"/>
        </w:numPr>
      </w:pPr>
      <w:r>
        <w:t>Every school and colleg</w:t>
      </w:r>
      <w:r>
        <w:t xml:space="preserve">e should have a designated safeguarding lead who will provide support to staff to carry out their safeguarding duties and who will liaise closely with other services such as children’s social care. </w:t>
      </w:r>
    </w:p>
    <w:p w:rsidR="00E717FC" w:rsidRDefault="00BA60FA">
      <w:pPr>
        <w:numPr>
          <w:ilvl w:val="0"/>
          <w:numId w:val="2"/>
        </w:numPr>
      </w:pPr>
      <w:r>
        <w:t>The designated safeguarding lead (and any deputies) are m</w:t>
      </w:r>
      <w:r>
        <w:t xml:space="preserve">ost likely to have a complete safeguarding picture and be the most appropriate person to advise on the response to safeguarding concerns. </w:t>
      </w:r>
    </w:p>
    <w:p w:rsidR="00E717FC" w:rsidRDefault="00BA60FA">
      <w:pPr>
        <w:numPr>
          <w:ilvl w:val="0"/>
          <w:numId w:val="2"/>
        </w:numPr>
        <w:spacing w:after="417"/>
      </w:pPr>
      <w:r>
        <w:t xml:space="preserve">The Teachers’ Standards 2012 state that teachers (which includes headteachers) should safeguard children’s wellbeing </w:t>
      </w:r>
      <w:r>
        <w:t>and maintain public trust in the teaching profession as part of their professional duties.</w:t>
      </w:r>
      <w:r>
        <w:rPr>
          <w:vertAlign w:val="superscript"/>
        </w:rPr>
        <w:t>2</w:t>
      </w:r>
      <w:r>
        <w:t xml:space="preserve"> </w:t>
      </w:r>
    </w:p>
    <w:p w:rsidR="00E717FC" w:rsidRDefault="00BA60FA">
      <w:pPr>
        <w:pStyle w:val="Heading3"/>
        <w:ind w:left="-5" w:right="500"/>
      </w:pPr>
      <w:r>
        <w:t xml:space="preserve">What school and college staff need to know </w:t>
      </w:r>
    </w:p>
    <w:p w:rsidR="00E717FC" w:rsidRDefault="00BA60FA">
      <w:pPr>
        <w:ind w:left="152"/>
      </w:pPr>
      <w:r>
        <w:t xml:space="preserve">13. </w:t>
      </w:r>
      <w:r>
        <w:tab/>
      </w:r>
      <w:r>
        <w:rPr>
          <w:b/>
        </w:rPr>
        <w:t xml:space="preserve">All </w:t>
      </w:r>
      <w:r>
        <w:t>staff should be aware of systems within their school or college which support safeguarding and these should be</w:t>
      </w:r>
      <w:r>
        <w:t xml:space="preserve"> explained to them as part of staff induction. This should include the: </w:t>
      </w:r>
    </w:p>
    <w:p w:rsidR="00E717FC" w:rsidRDefault="00BA60FA">
      <w:pPr>
        <w:numPr>
          <w:ilvl w:val="0"/>
          <w:numId w:val="3"/>
        </w:numPr>
        <w:ind w:hanging="360"/>
      </w:pPr>
      <w:r>
        <w:t xml:space="preserve">child protection policy, which should amongst other things also include the policy and procedures to deal with peer on peer abuse; </w:t>
      </w:r>
    </w:p>
    <w:p w:rsidR="00E717FC" w:rsidRDefault="00BA60FA">
      <w:pPr>
        <w:numPr>
          <w:ilvl w:val="0"/>
          <w:numId w:val="3"/>
        </w:numPr>
        <w:spacing w:after="156"/>
        <w:ind w:hanging="360"/>
      </w:pPr>
      <w:r>
        <w:t xml:space="preserve">behaviour policy (which should include measures to </w:t>
      </w:r>
      <w:r>
        <w:t>prevent bullying, including cyberbullying, prejudice-based and discriminatory bullying);</w:t>
      </w:r>
      <w:r>
        <w:rPr>
          <w:vertAlign w:val="superscript"/>
        </w:rPr>
        <w:footnoteReference w:id="1"/>
      </w:r>
      <w:r>
        <w:t xml:space="preserve"> </w:t>
      </w:r>
    </w:p>
    <w:p w:rsidR="00E717FC" w:rsidRDefault="00BA60FA">
      <w:pPr>
        <w:numPr>
          <w:ilvl w:val="0"/>
          <w:numId w:val="3"/>
        </w:numPr>
        <w:spacing w:after="87"/>
        <w:ind w:hanging="360"/>
      </w:pPr>
      <w:r>
        <w:t xml:space="preserve">staff behaviour policy (sometimes called a code of conduct); </w:t>
      </w:r>
    </w:p>
    <w:p w:rsidR="00E717FC" w:rsidRDefault="00BA60FA">
      <w:pPr>
        <w:numPr>
          <w:ilvl w:val="0"/>
          <w:numId w:val="3"/>
        </w:numPr>
        <w:spacing w:after="88"/>
        <w:ind w:hanging="360"/>
      </w:pPr>
      <w:r>
        <w:t xml:space="preserve">safeguarding response to children who go missing from education; and </w:t>
      </w:r>
    </w:p>
    <w:p w:rsidR="00E717FC" w:rsidRDefault="00BA60FA">
      <w:pPr>
        <w:numPr>
          <w:ilvl w:val="0"/>
          <w:numId w:val="3"/>
        </w:numPr>
        <w:spacing w:after="390"/>
        <w:ind w:hanging="360"/>
      </w:pPr>
      <w:r>
        <w:t xml:space="preserve">role of the designated safeguarding lead (including the identity of the designated safeguarding lead and any deputies). </w:t>
      </w:r>
    </w:p>
    <w:p w:rsidR="00E717FC" w:rsidRDefault="00BA60FA">
      <w:pPr>
        <w:spacing w:after="0" w:line="259" w:lineRule="auto"/>
        <w:ind w:left="0" w:firstLine="0"/>
      </w:pPr>
      <w:r>
        <w:rPr>
          <w:rFonts w:ascii="Calibri" w:eastAsia="Calibri" w:hAnsi="Calibri" w:cs="Calibri"/>
          <w:noProof/>
          <w:sz w:val="22"/>
        </w:rPr>
        <mc:AlternateContent>
          <mc:Choice Requires="wpg">
            <w:drawing>
              <wp:inline distT="0" distB="0" distL="0" distR="0">
                <wp:extent cx="1828800" cy="7620"/>
                <wp:effectExtent l="0" t="0" r="0" b="0"/>
                <wp:docPr id="29818" name="Group 29818"/>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36562" name="Shape 36562"/>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818" style="width:144pt;height:0.600037pt;mso-position-horizontal-relative:char;mso-position-vertical-relative:line" coordsize="18288,76">
                <v:shape id="Shape 36563"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rsidR="00E717FC" w:rsidRDefault="00BA60FA">
      <w:pPr>
        <w:spacing w:after="233" w:line="259" w:lineRule="auto"/>
        <w:ind w:left="0" w:firstLine="0"/>
      </w:pPr>
      <w:r>
        <w:t xml:space="preserve"> </w:t>
      </w:r>
    </w:p>
    <w:p w:rsidR="00E717FC" w:rsidRDefault="00BA60FA">
      <w:pPr>
        <w:spacing w:after="0" w:line="261" w:lineRule="auto"/>
        <w:ind w:left="0" w:right="206" w:firstLine="0"/>
        <w:jc w:val="both"/>
      </w:pPr>
      <w:r>
        <w:rPr>
          <w:sz w:val="18"/>
          <w:vertAlign w:val="superscript"/>
        </w:rPr>
        <w:t>1</w:t>
      </w:r>
      <w:r>
        <w:rPr>
          <w:sz w:val="18"/>
        </w:rPr>
        <w:t xml:space="preserve"> Detailed information on early help can be found in Chapter 1 of </w:t>
      </w:r>
      <w:hyperlink r:id="rId9">
        <w:r>
          <w:rPr>
            <w:color w:val="0000FF"/>
            <w:sz w:val="20"/>
            <w:u w:val="single" w:color="0000FF"/>
          </w:rPr>
          <w:t>Working Together to Safeguard Children.</w:t>
        </w:r>
      </w:hyperlink>
      <w:hyperlink r:id="rId10">
        <w:r>
          <w:rPr>
            <w:sz w:val="18"/>
          </w:rPr>
          <w:t xml:space="preserve"> </w:t>
        </w:r>
      </w:hyperlink>
      <w:r>
        <w:rPr>
          <w:sz w:val="18"/>
          <w:vertAlign w:val="superscript"/>
        </w:rPr>
        <w:t>2</w:t>
      </w:r>
      <w:r>
        <w:rPr>
          <w:sz w:val="18"/>
        </w:rPr>
        <w:t xml:space="preserve"> The </w:t>
      </w:r>
      <w:hyperlink r:id="rId11">
        <w:r>
          <w:rPr>
            <w:color w:val="0000FF"/>
            <w:sz w:val="20"/>
            <w:u w:val="single" w:color="0000FF"/>
          </w:rPr>
          <w:t>Teachers' Standards</w:t>
        </w:r>
      </w:hyperlink>
      <w:hyperlink r:id="rId12">
        <w:r>
          <w:rPr>
            <w:sz w:val="20"/>
          </w:rPr>
          <w:t xml:space="preserve"> </w:t>
        </w:r>
      </w:hyperlink>
      <w:r>
        <w:rPr>
          <w:sz w:val="20"/>
        </w:rPr>
        <w:t>apply to: trainees working towards QTS; all teachers completing their statutory induction period (newly qualified teachers [NQTs]); and te</w:t>
      </w:r>
      <w:r>
        <w:rPr>
          <w:sz w:val="18"/>
        </w:rPr>
        <w:t>ac</w:t>
      </w:r>
      <w:r>
        <w:rPr>
          <w:sz w:val="18"/>
        </w:rPr>
        <w:t>her</w:t>
      </w:r>
      <w:r>
        <w:rPr>
          <w:sz w:val="20"/>
        </w:rPr>
        <w:t>s in maintained schools, including maintained special schools, who are subject to the Education (School Teachers’ Appraisal) (England) Regulations 2012.</w:t>
      </w:r>
      <w:r>
        <w:rPr>
          <w:sz w:val="18"/>
        </w:rPr>
        <w:t xml:space="preserve"> </w:t>
      </w:r>
    </w:p>
    <w:p w:rsidR="00E717FC" w:rsidRDefault="00BA60FA">
      <w:pPr>
        <w:spacing w:after="253"/>
      </w:pPr>
      <w:r>
        <w:lastRenderedPageBreak/>
        <w:t xml:space="preserve">Copies of policies and a copy of Part one (or Annex A, if appropriate) of the full document should </w:t>
      </w:r>
      <w:r>
        <w:t xml:space="preserve">be provided to </w:t>
      </w:r>
      <w:r>
        <w:rPr>
          <w:b/>
        </w:rPr>
        <w:t xml:space="preserve">all </w:t>
      </w:r>
      <w:r>
        <w:t xml:space="preserve">staff at induction. </w:t>
      </w:r>
    </w:p>
    <w:p w:rsidR="00E717FC" w:rsidRDefault="00BA60FA">
      <w:pPr>
        <w:numPr>
          <w:ilvl w:val="0"/>
          <w:numId w:val="4"/>
        </w:numPr>
      </w:pPr>
      <w:r>
        <w:rPr>
          <w:b/>
        </w:rPr>
        <w:t>All</w:t>
      </w:r>
      <w:r>
        <w:t xml:space="preserve"> staff should receive appropriate safeguarding and child protection training (including online safety) at induction. The training should be regularly updated. In addition, all staff should receive safeguarding and</w:t>
      </w:r>
      <w:r>
        <w:t xml:space="preserve"> child protection (including online safety) updates (for example, via email, e-bulletins and staff meetings), as required, and at least annually, to provide them with relevant skills and knowledge to safeguard children effectively. </w:t>
      </w:r>
    </w:p>
    <w:p w:rsidR="00E717FC" w:rsidRDefault="00BA60FA">
      <w:pPr>
        <w:numPr>
          <w:ilvl w:val="0"/>
          <w:numId w:val="4"/>
        </w:numPr>
      </w:pPr>
      <w:r>
        <w:rPr>
          <w:b/>
        </w:rPr>
        <w:t>All</w:t>
      </w:r>
      <w:r>
        <w:t xml:space="preserve"> staff should be awa</w:t>
      </w:r>
      <w:r>
        <w:t>re of their local early help</w:t>
      </w:r>
      <w:r>
        <w:rPr>
          <w:vertAlign w:val="superscript"/>
        </w:rPr>
        <w:footnoteReference w:id="2"/>
      </w:r>
      <w:r>
        <w:t xml:space="preserve"> process and understand their role in it. </w:t>
      </w:r>
    </w:p>
    <w:p w:rsidR="00E717FC" w:rsidRDefault="00BA60FA">
      <w:pPr>
        <w:numPr>
          <w:ilvl w:val="0"/>
          <w:numId w:val="4"/>
        </w:numPr>
        <w:spacing w:after="165"/>
      </w:pPr>
      <w:r>
        <w:rPr>
          <w:b/>
        </w:rPr>
        <w:t>All</w:t>
      </w:r>
      <w:r>
        <w:t xml:space="preserve"> staff should be aware of the process for making referrals to children’s social care and for statutory assessments under the Children Act 1989, especially section 17 (children in ne</w:t>
      </w:r>
      <w:r>
        <w:t>ed) and section 47 (a child suffering, or likely to suffer, significant harm) that may follow a referral, along with the role they might be expected to play in such assessments.</w:t>
      </w:r>
      <w:r>
        <w:rPr>
          <w:vertAlign w:val="superscript"/>
        </w:rPr>
        <w:t>5</w:t>
      </w:r>
      <w:r>
        <w:t xml:space="preserve"> </w:t>
      </w:r>
    </w:p>
    <w:p w:rsidR="00E717FC" w:rsidRDefault="00BA60FA">
      <w:pPr>
        <w:numPr>
          <w:ilvl w:val="0"/>
          <w:numId w:val="4"/>
        </w:numPr>
      </w:pPr>
      <w:r>
        <w:rPr>
          <w:b/>
        </w:rPr>
        <w:t>All</w:t>
      </w:r>
      <w:r>
        <w:t xml:space="preserve"> staff should know what to do if a child tells them he/she is being abuse</w:t>
      </w:r>
      <w:r>
        <w:t>d, exploited or neglected. Staff should know how to manage the requirement to maintain an appropriate level of confidentiality. This means only involving those who need to be involved, such as the designated safeguarding lead (or a deputy) and children’s s</w:t>
      </w:r>
      <w:r>
        <w:t xml:space="preserve">ocial care. Staff should never promise a child that they will not tell anyone about a report of any form of abuse, as this may ultimately not be in the best interests of the child. </w:t>
      </w:r>
    </w:p>
    <w:p w:rsidR="00E717FC" w:rsidRDefault="00BA60FA">
      <w:pPr>
        <w:numPr>
          <w:ilvl w:val="0"/>
          <w:numId w:val="4"/>
        </w:numPr>
        <w:spacing w:after="389"/>
      </w:pPr>
      <w:r>
        <w:t>All staff should be able to reassure victims that they are being taken ser</w:t>
      </w:r>
      <w:r>
        <w:t>iously and that they will be supported and kept safe. A victim should never be given the impression that they are creating a problem by reporting abuse, sexual violence or sexual harassment. Nor should a victim ever be made to feel ashamed for making a rep</w:t>
      </w:r>
      <w:r>
        <w:t xml:space="preserve">ort. </w:t>
      </w:r>
    </w:p>
    <w:p w:rsidR="00E717FC" w:rsidRDefault="00BA60FA">
      <w:pPr>
        <w:pStyle w:val="Heading3"/>
        <w:ind w:left="-5" w:right="500"/>
      </w:pPr>
      <w:r>
        <w:t xml:space="preserve">What school and college staff should look out for  </w:t>
      </w:r>
    </w:p>
    <w:p w:rsidR="00E717FC" w:rsidRDefault="00BA60FA">
      <w:pPr>
        <w:pStyle w:val="Heading4"/>
        <w:ind w:left="-5"/>
      </w:pPr>
      <w:r>
        <w:t xml:space="preserve">Early help </w:t>
      </w:r>
    </w:p>
    <w:p w:rsidR="00E717FC" w:rsidRDefault="00BA60FA">
      <w:pPr>
        <w:ind w:left="152"/>
      </w:pPr>
      <w:r>
        <w:t xml:space="preserve">19. </w:t>
      </w:r>
      <w:r>
        <w:tab/>
      </w:r>
      <w:r>
        <w:rPr>
          <w:b/>
        </w:rPr>
        <w:t xml:space="preserve">Any </w:t>
      </w:r>
      <w:r>
        <w:t xml:space="preserve">child may benefit from early help, but all school and college staff should be particularly alert to the potential need for early help for a child who: </w:t>
      </w:r>
    </w:p>
    <w:p w:rsidR="00E717FC" w:rsidRDefault="00BA60FA">
      <w:pPr>
        <w:numPr>
          <w:ilvl w:val="0"/>
          <w:numId w:val="5"/>
        </w:numPr>
        <w:spacing w:after="347"/>
        <w:ind w:hanging="360"/>
      </w:pPr>
      <w:r>
        <w:t xml:space="preserve">is disabled or has certain health conditions and has specific additional needs; </w:t>
      </w:r>
    </w:p>
    <w:p w:rsidR="00E717FC" w:rsidRDefault="00BA60FA">
      <w:pPr>
        <w:spacing w:after="0" w:line="259" w:lineRule="auto"/>
        <w:ind w:left="0" w:firstLine="0"/>
      </w:pPr>
      <w:r>
        <w:rPr>
          <w:rFonts w:ascii="Calibri" w:eastAsia="Calibri" w:hAnsi="Calibri" w:cs="Calibri"/>
          <w:noProof/>
          <w:sz w:val="22"/>
        </w:rPr>
        <mc:AlternateContent>
          <mc:Choice Requires="wpg">
            <w:drawing>
              <wp:inline distT="0" distB="0" distL="0" distR="0">
                <wp:extent cx="1828800" cy="7620"/>
                <wp:effectExtent l="0" t="0" r="0" b="0"/>
                <wp:docPr id="30098" name="Group 30098"/>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36564" name="Shape 36564"/>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098" style="width:144pt;height:0.599976pt;mso-position-horizontal-relative:char;mso-position-vertical-relative:line" coordsize="18288,76">
                <v:shape id="Shape 36565"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rsidR="00E717FC" w:rsidRDefault="00BA60FA">
      <w:pPr>
        <w:spacing w:after="0" w:line="259" w:lineRule="auto"/>
        <w:ind w:left="0" w:firstLine="0"/>
      </w:pPr>
      <w:r>
        <w:t xml:space="preserve"> </w:t>
      </w:r>
    </w:p>
    <w:p w:rsidR="00E717FC" w:rsidRDefault="00BA60FA">
      <w:pPr>
        <w:numPr>
          <w:ilvl w:val="0"/>
          <w:numId w:val="5"/>
        </w:numPr>
        <w:ind w:hanging="360"/>
      </w:pPr>
      <w:r>
        <w:lastRenderedPageBreak/>
        <w:t xml:space="preserve">has special educational needs (whether or not they have a statutory Education, Health and Care Plan); </w:t>
      </w:r>
    </w:p>
    <w:p w:rsidR="00E717FC" w:rsidRDefault="00BA60FA">
      <w:pPr>
        <w:numPr>
          <w:ilvl w:val="0"/>
          <w:numId w:val="5"/>
        </w:numPr>
        <w:spacing w:after="88"/>
        <w:ind w:hanging="360"/>
      </w:pPr>
      <w:r>
        <w:t xml:space="preserve">has a mental health need; </w:t>
      </w:r>
    </w:p>
    <w:p w:rsidR="00E717FC" w:rsidRDefault="00BA60FA">
      <w:pPr>
        <w:numPr>
          <w:ilvl w:val="0"/>
          <w:numId w:val="5"/>
        </w:numPr>
        <w:spacing w:after="87"/>
        <w:ind w:hanging="360"/>
      </w:pPr>
      <w:r>
        <w:t xml:space="preserve">is a young carer; </w:t>
      </w:r>
    </w:p>
    <w:p w:rsidR="00E717FC" w:rsidRDefault="00BA60FA">
      <w:pPr>
        <w:numPr>
          <w:ilvl w:val="0"/>
          <w:numId w:val="5"/>
        </w:numPr>
        <w:ind w:hanging="360"/>
      </w:pPr>
      <w:r>
        <w:t xml:space="preserve">is showing signs of being drawn in to anti-social or criminal behaviour, including gang involvement and association with organised crime groups or county lines; </w:t>
      </w:r>
    </w:p>
    <w:p w:rsidR="00E717FC" w:rsidRDefault="00BA60FA">
      <w:pPr>
        <w:numPr>
          <w:ilvl w:val="0"/>
          <w:numId w:val="5"/>
        </w:numPr>
        <w:spacing w:after="87"/>
        <w:ind w:hanging="360"/>
      </w:pPr>
      <w:r>
        <w:t xml:space="preserve">is frequently missing/goes missing from care or from home; </w:t>
      </w:r>
    </w:p>
    <w:p w:rsidR="00E717FC" w:rsidRDefault="00BA60FA">
      <w:pPr>
        <w:numPr>
          <w:ilvl w:val="0"/>
          <w:numId w:val="5"/>
        </w:numPr>
        <w:spacing w:after="88"/>
        <w:ind w:hanging="360"/>
      </w:pPr>
      <w:r>
        <w:t>is at risk of modern slavery, traf</w:t>
      </w:r>
      <w:r>
        <w:t xml:space="preserve">ficking, sexual or criminal exploitation; </w:t>
      </w:r>
    </w:p>
    <w:p w:rsidR="00E717FC" w:rsidRDefault="00BA60FA">
      <w:pPr>
        <w:numPr>
          <w:ilvl w:val="0"/>
          <w:numId w:val="5"/>
        </w:numPr>
        <w:spacing w:after="87"/>
        <w:ind w:hanging="360"/>
      </w:pPr>
      <w:r>
        <w:t xml:space="preserve">is at risk of being radicalised or exploited; </w:t>
      </w:r>
    </w:p>
    <w:p w:rsidR="00E717FC" w:rsidRDefault="00BA60FA">
      <w:pPr>
        <w:numPr>
          <w:ilvl w:val="0"/>
          <w:numId w:val="5"/>
        </w:numPr>
        <w:spacing w:after="88"/>
        <w:ind w:hanging="360"/>
      </w:pPr>
      <w:r>
        <w:t xml:space="preserve">has a family member in prison, or is affected by parental offending; </w:t>
      </w:r>
    </w:p>
    <w:p w:rsidR="00E717FC" w:rsidRDefault="00BA60FA">
      <w:pPr>
        <w:numPr>
          <w:ilvl w:val="0"/>
          <w:numId w:val="5"/>
        </w:numPr>
        <w:ind w:hanging="360"/>
      </w:pPr>
      <w:r>
        <w:t>is in a family circumstance presenting challenges for the child, such as drug and alcohol misuse</w:t>
      </w:r>
      <w:r>
        <w:t xml:space="preserve">, adult mental health issues and domestic abuse; </w:t>
      </w:r>
    </w:p>
    <w:p w:rsidR="00E717FC" w:rsidRDefault="00BA60FA">
      <w:pPr>
        <w:numPr>
          <w:ilvl w:val="0"/>
          <w:numId w:val="5"/>
        </w:numPr>
        <w:spacing w:after="87"/>
        <w:ind w:hanging="360"/>
      </w:pPr>
      <w:r>
        <w:t xml:space="preserve">is misusing drugs or alcohol themselves; </w:t>
      </w:r>
    </w:p>
    <w:p w:rsidR="00E717FC" w:rsidRDefault="00BA60FA">
      <w:pPr>
        <w:numPr>
          <w:ilvl w:val="0"/>
          <w:numId w:val="5"/>
        </w:numPr>
        <w:spacing w:after="88"/>
        <w:ind w:hanging="360"/>
      </w:pPr>
      <w:r>
        <w:t xml:space="preserve">has returned home to their family from care; </w:t>
      </w:r>
    </w:p>
    <w:p w:rsidR="00E717FC" w:rsidRDefault="00BA60FA">
      <w:pPr>
        <w:numPr>
          <w:ilvl w:val="0"/>
          <w:numId w:val="5"/>
        </w:numPr>
        <w:ind w:hanging="360"/>
      </w:pPr>
      <w:r>
        <w:t xml:space="preserve">is at risk of ‘honour’-based abuse such as Female Genital Mutilation or Forced Marriage; </w:t>
      </w:r>
    </w:p>
    <w:p w:rsidR="00E717FC" w:rsidRDefault="00BA60FA">
      <w:pPr>
        <w:numPr>
          <w:ilvl w:val="0"/>
          <w:numId w:val="5"/>
        </w:numPr>
        <w:spacing w:after="88"/>
        <w:ind w:hanging="360"/>
      </w:pPr>
      <w:r>
        <w:t>is a privately fostered chil</w:t>
      </w:r>
      <w:r>
        <w:t xml:space="preserve">d; and </w:t>
      </w:r>
    </w:p>
    <w:p w:rsidR="00E717FC" w:rsidRDefault="00BA60FA">
      <w:pPr>
        <w:numPr>
          <w:ilvl w:val="0"/>
          <w:numId w:val="5"/>
        </w:numPr>
        <w:spacing w:after="232"/>
        <w:ind w:hanging="360"/>
      </w:pPr>
      <w:r>
        <w:t xml:space="preserve">is persistently absent from education, including persistent absences for part of the school day. </w:t>
      </w:r>
    </w:p>
    <w:p w:rsidR="00E717FC" w:rsidRDefault="00BA60FA">
      <w:pPr>
        <w:pStyle w:val="Heading4"/>
        <w:ind w:left="-5"/>
      </w:pPr>
      <w:r>
        <w:t xml:space="preserve">Abuse and neglect </w:t>
      </w:r>
    </w:p>
    <w:p w:rsidR="00E717FC" w:rsidRDefault="00BA60FA">
      <w:pPr>
        <w:numPr>
          <w:ilvl w:val="0"/>
          <w:numId w:val="6"/>
        </w:numPr>
      </w:pPr>
      <w:r>
        <w:rPr>
          <w:b/>
        </w:rPr>
        <w:t xml:space="preserve">All </w:t>
      </w:r>
      <w:r>
        <w:t>staff should be aware of indicators of abuse and neglect. Knowing what to look for is vital for the early identification of abuse and neglect (see paragraphs 26-30), and specific safeguarding issues such as child criminal exploitation and child sexual expl</w:t>
      </w:r>
      <w:r>
        <w:t xml:space="preserve">oitation (see paragraphs 32-39) so that staff are able to identify cases of children who may be in need of help or protection. </w:t>
      </w:r>
    </w:p>
    <w:p w:rsidR="00E717FC" w:rsidRDefault="00BA60FA">
      <w:pPr>
        <w:numPr>
          <w:ilvl w:val="0"/>
          <w:numId w:val="6"/>
        </w:numPr>
      </w:pPr>
      <w:r>
        <w:t xml:space="preserve">If staff are unsure, they should </w:t>
      </w:r>
      <w:r>
        <w:rPr>
          <w:b/>
        </w:rPr>
        <w:t>always</w:t>
      </w:r>
      <w:r>
        <w:t xml:space="preserve"> speak to the designated safeguarding lead, or deputy. </w:t>
      </w:r>
    </w:p>
    <w:p w:rsidR="00E717FC" w:rsidRDefault="00BA60FA">
      <w:pPr>
        <w:numPr>
          <w:ilvl w:val="0"/>
          <w:numId w:val="6"/>
        </w:numPr>
      </w:pPr>
      <w:r>
        <w:rPr>
          <w:b/>
        </w:rPr>
        <w:t xml:space="preserve">All </w:t>
      </w:r>
      <w:r>
        <w:t>school and college staff shou</w:t>
      </w:r>
      <w:r>
        <w:t>ld be aware that abuse, neglect and safeguarding issues are rarely standalone events and cannot be covered by one definition or one label alone. In most cases, multiple issues will overlap with one another, therefore staff should always be vigilant and alw</w:t>
      </w:r>
      <w:r>
        <w:t xml:space="preserve">ays raise any concerns with their designated safeguarding lead (or deputy). </w:t>
      </w:r>
    </w:p>
    <w:p w:rsidR="00E717FC" w:rsidRDefault="00BA60FA">
      <w:pPr>
        <w:numPr>
          <w:ilvl w:val="0"/>
          <w:numId w:val="6"/>
        </w:numPr>
      </w:pPr>
      <w:r>
        <w:rPr>
          <w:b/>
        </w:rPr>
        <w:t xml:space="preserve">All </w:t>
      </w:r>
      <w:r>
        <w:t>staff should be aware that safeguarding incidents and/or behaviours can be associated with factors outside the school or college and/or can occur between children outside of t</w:t>
      </w:r>
      <w:r>
        <w:t xml:space="preserve">hese environments. </w:t>
      </w:r>
      <w:r>
        <w:rPr>
          <w:b/>
        </w:rPr>
        <w:t xml:space="preserve">All </w:t>
      </w:r>
      <w:r>
        <w:t xml:space="preserve">staff, but especially the designated safeguarding </w:t>
      </w:r>
      <w:r>
        <w:lastRenderedPageBreak/>
        <w:t xml:space="preserve">lead (and deputies) should consider whether children are at risk of abuse or exploitation in situations outside their families. Extra-familial harms take a variety of different forms </w:t>
      </w:r>
      <w:r>
        <w:t xml:space="preserve">and children can be vulnerable to multiple harms including (but not limited to) sexual exploitation, criminal exploitation, sexual abuse, serious youth violence and county lines. </w:t>
      </w:r>
    </w:p>
    <w:p w:rsidR="00E717FC" w:rsidRDefault="00BA60FA">
      <w:pPr>
        <w:numPr>
          <w:ilvl w:val="0"/>
          <w:numId w:val="6"/>
        </w:numPr>
      </w:pPr>
      <w:r>
        <w:rPr>
          <w:b/>
        </w:rPr>
        <w:t xml:space="preserve">All </w:t>
      </w:r>
      <w:r>
        <w:t>staff should be aware that technology is a significant component in many</w:t>
      </w:r>
      <w:r>
        <w:t xml:space="preserve"> safeguarding and wellbeing issues. Children are at risk of abuse online as well as face to face. In many cases abuse will take place concurrently via online channels and in daily life. Children can also abuse their peers online, this can take the form of </w:t>
      </w:r>
      <w:r>
        <w:t xml:space="preserve">abusive, harassing, and misogynistic messages, the non-consensual sharing of indecent images, especially around chat groups, and the sharing of abusive images and pornography, to those who do not want to receive such content. </w:t>
      </w:r>
    </w:p>
    <w:p w:rsidR="00E717FC" w:rsidRDefault="00BA60FA">
      <w:pPr>
        <w:numPr>
          <w:ilvl w:val="0"/>
          <w:numId w:val="6"/>
        </w:numPr>
        <w:spacing w:after="231"/>
      </w:pPr>
      <w:r>
        <w:t>In all cases, if staff are un</w:t>
      </w:r>
      <w:r>
        <w:t xml:space="preserve">sure, they should always speak to the designated safeguarding lead (or deputy). </w:t>
      </w:r>
    </w:p>
    <w:p w:rsidR="00E717FC" w:rsidRDefault="00BA60FA">
      <w:pPr>
        <w:pStyle w:val="Heading4"/>
        <w:ind w:left="-5"/>
      </w:pPr>
      <w:r>
        <w:t xml:space="preserve">Indicators of abuse and neglect </w:t>
      </w:r>
    </w:p>
    <w:p w:rsidR="00E717FC" w:rsidRDefault="00BA60FA">
      <w:pPr>
        <w:numPr>
          <w:ilvl w:val="0"/>
          <w:numId w:val="7"/>
        </w:numPr>
      </w:pPr>
      <w:r>
        <w:rPr>
          <w:b/>
        </w:rPr>
        <w:t>Abuse:</w:t>
      </w:r>
      <w:r>
        <w:t xml:space="preserve"> a form of maltreatment of a child. Somebody may abuse or neglect a child by inflicting harm or by failing to act to prevent harm. Child</w:t>
      </w:r>
      <w:r>
        <w:t>ren may be abused in a family or in an institutional or community setting by those known to them or, more rarely, by others. Abuse can take place wholly online, or technology may be used to facilitate offline abuse. Children may be abused by an adult or ad</w:t>
      </w:r>
      <w:r>
        <w:t xml:space="preserve">ults or by another child or children. </w:t>
      </w:r>
    </w:p>
    <w:p w:rsidR="00E717FC" w:rsidRDefault="00BA60FA">
      <w:pPr>
        <w:numPr>
          <w:ilvl w:val="0"/>
          <w:numId w:val="7"/>
        </w:numPr>
      </w:pPr>
      <w:r>
        <w:rPr>
          <w:b/>
        </w:rPr>
        <w:t>Physical abuse:</w:t>
      </w:r>
      <w:r>
        <w:t xml:space="preserve"> a form of abuse which may involve hitting, shaking, throwing, poisoning, burning or scalding, drowning, suffocating or otherwise causing physical harm to a child. Physical harm may also be caused when </w:t>
      </w:r>
      <w:r>
        <w:t xml:space="preserve">a parent or carer fabricates the symptoms of, or deliberately induces, illness in a child. </w:t>
      </w:r>
    </w:p>
    <w:p w:rsidR="00E717FC" w:rsidRDefault="00BA60FA">
      <w:pPr>
        <w:numPr>
          <w:ilvl w:val="0"/>
          <w:numId w:val="7"/>
        </w:numPr>
      </w:pPr>
      <w:r>
        <w:rPr>
          <w:b/>
        </w:rPr>
        <w:t>Emotional abuse:</w:t>
      </w:r>
      <w:r>
        <w:t xml:space="preserve"> the persistent emotional maltreatment of a child such as to cause severe and adverse effects on the child’s emotional development. It may involve c</w:t>
      </w:r>
      <w:r>
        <w:t>onveying to a child that they are worthless or unloved, inadequate, or valued only insofar as they meet the needs of another person. It may include not giving the child opportunities to express their views, deliberately silencing them or ‘making fun’ of wh</w:t>
      </w:r>
      <w:r>
        <w:t>at they say or how they communicate. It may feature age or developmentally inappropriate expectations being imposed on children. These may include interactions that are beyond a child’s developmental capability as well as overprotection and limitation of e</w:t>
      </w:r>
      <w:r>
        <w:t>xploration and learning or preventing the child from participating in normal social interaction. It may involve seeing or hearing the ill-treatment of another. It may involve serious bullying (including cyberbullying), causing children frequently to feel f</w:t>
      </w:r>
      <w:r>
        <w:t xml:space="preserve">rightened or in danger, or the exploitation or corruption of children. Some level of emotional abuse is involved in all types of maltreatment of a child, although it may occur alone. </w:t>
      </w:r>
    </w:p>
    <w:p w:rsidR="00E717FC" w:rsidRDefault="00BA60FA">
      <w:pPr>
        <w:numPr>
          <w:ilvl w:val="0"/>
          <w:numId w:val="7"/>
        </w:numPr>
      </w:pPr>
      <w:r>
        <w:rPr>
          <w:b/>
        </w:rPr>
        <w:lastRenderedPageBreak/>
        <w:t>Sexual abuse:</w:t>
      </w:r>
      <w:r>
        <w:t xml:space="preserve"> involves forcing or enticing a child or young person to ta</w:t>
      </w:r>
      <w:r>
        <w:t>ke part in sexual activities, not necessarily involving violence, whether or not the child is aware of what is happening. The activities may involve physical contact, including assault by penetration (for example rape or oral sex) or non-penetrative acts s</w:t>
      </w:r>
      <w:r>
        <w:t>uch as masturbation, kissing, rubbing, and touching outside of clothing. They may also include non-contact activities, such as involving children in looking at, or in the production of, sexual images, watching sexual activities, encouraging children to beh</w:t>
      </w:r>
      <w:r>
        <w:t xml:space="preserve">ave in sexually inappropriate ways, or grooming a child in preparation for abuse. Sexual abuse can take place online, and technology can be used to facilitate offline abuse. Sexual abuse is not solely perpetrated by adult males. Women can also commit acts </w:t>
      </w:r>
      <w:r>
        <w:t xml:space="preserve">of sexual abuse, as can other children. The sexual abuse of children by other children is a specific safeguarding issue (also known as peer on peer abuse) in education and </w:t>
      </w:r>
      <w:r>
        <w:rPr>
          <w:b/>
        </w:rPr>
        <w:t>all</w:t>
      </w:r>
      <w:r>
        <w:t xml:space="preserve"> staff should be aware of it and of their school or college’s policy and procedur</w:t>
      </w:r>
      <w:r>
        <w:t xml:space="preserve">es for dealing with it, (see paragraph 49). </w:t>
      </w:r>
    </w:p>
    <w:p w:rsidR="00E717FC" w:rsidRDefault="00BA60FA">
      <w:pPr>
        <w:numPr>
          <w:ilvl w:val="0"/>
          <w:numId w:val="7"/>
        </w:numPr>
        <w:spacing w:after="388"/>
      </w:pPr>
      <w:r>
        <w:rPr>
          <w:b/>
        </w:rPr>
        <w:t>Neglect:</w:t>
      </w:r>
      <w:r>
        <w:t xml:space="preserve"> the persistent failure to meet a child’s basic physical and/or psychological needs, likely to result in the serious impairment of the child’s health or development. Neglect may occur during pregnancy, f</w:t>
      </w:r>
      <w:r>
        <w:t>or example, as a result of maternal substance abuse. Once a child is born, neglect may involve a parent or carer failing to: provide adequate food, clothing and shelter (including exclusion from home or abandonment); protect a child from physical and emoti</w:t>
      </w:r>
      <w:r>
        <w:t xml:space="preserve">onal harm or danger; ensure adequate supervision (including the use of inadequate care-givers); or ensure access to appropriate medical care or treatment. It may also include neglect of, or unresponsiveness to, a child’s basic emotional needs. </w:t>
      </w:r>
    </w:p>
    <w:p w:rsidR="00E717FC" w:rsidRDefault="00BA60FA">
      <w:pPr>
        <w:pStyle w:val="Heading3"/>
        <w:ind w:left="-5" w:right="500"/>
      </w:pPr>
      <w:r>
        <w:t>Safeguardin</w:t>
      </w:r>
      <w:r>
        <w:t xml:space="preserve">g issues </w:t>
      </w:r>
    </w:p>
    <w:p w:rsidR="00E717FC" w:rsidRDefault="00BA60FA">
      <w:pPr>
        <w:spacing w:after="231"/>
        <w:ind w:left="152"/>
      </w:pPr>
      <w:r>
        <w:t xml:space="preserve">31. </w:t>
      </w:r>
      <w:r>
        <w:tab/>
      </w:r>
      <w:r>
        <w:rPr>
          <w:b/>
        </w:rPr>
        <w:t xml:space="preserve">All </w:t>
      </w:r>
      <w:r>
        <w:t xml:space="preserve">staff should have an awareness of safeguarding issues that can put children at risk of harm. Behaviours linked to issues such as drug taking and or alcohol misuse, deliberately missing education and consensual and non-consensual sharing </w:t>
      </w:r>
      <w:r>
        <w:t>of nude and semi-nude images and/or videos</w:t>
      </w:r>
      <w:r>
        <w:rPr>
          <w:vertAlign w:val="superscript"/>
        </w:rPr>
        <w:footnoteReference w:id="3"/>
      </w:r>
      <w:r>
        <w:t xml:space="preserve"> can be signs that children are at risk. Other safeguarding issues all staff should be aware of include: </w:t>
      </w:r>
    </w:p>
    <w:p w:rsidR="00E717FC" w:rsidRDefault="00BA60FA">
      <w:pPr>
        <w:pStyle w:val="Heading4"/>
        <w:ind w:left="-5"/>
      </w:pPr>
      <w:r>
        <w:t xml:space="preserve">Child Sexual Exploitation (CSE) and Child Criminal Exploitation (CCE) </w:t>
      </w:r>
    </w:p>
    <w:p w:rsidR="00E717FC" w:rsidRDefault="00BA60FA">
      <w:pPr>
        <w:spacing w:after="281"/>
        <w:ind w:left="152"/>
      </w:pPr>
      <w:r>
        <w:t xml:space="preserve">32. </w:t>
      </w:r>
      <w:r>
        <w:tab/>
        <w:t>Both CSE and CCE are forms of a</w:t>
      </w:r>
      <w:r>
        <w:t xml:space="preserve">buse that occur where an individual or group takes advantage of an imbalance in power to coerce, manipulate or deceive a child into </w:t>
      </w:r>
    </w:p>
    <w:p w:rsidR="00E717FC" w:rsidRDefault="00BA60FA">
      <w:pPr>
        <w:spacing w:after="0" w:line="259" w:lineRule="auto"/>
        <w:ind w:left="0" w:firstLine="0"/>
      </w:pPr>
      <w:r>
        <w:rPr>
          <w:rFonts w:ascii="Calibri" w:eastAsia="Calibri" w:hAnsi="Calibri" w:cs="Calibri"/>
          <w:noProof/>
          <w:sz w:val="22"/>
        </w:rPr>
        <w:lastRenderedPageBreak/>
        <mc:AlternateContent>
          <mc:Choice Requires="wpg">
            <w:drawing>
              <wp:inline distT="0" distB="0" distL="0" distR="0">
                <wp:extent cx="1828800" cy="7620"/>
                <wp:effectExtent l="0" t="0" r="0" b="0"/>
                <wp:docPr id="28416" name="Group 28416"/>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36566" name="Shape 36566"/>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416" style="width:144pt;height:0.599976pt;mso-position-horizontal-relative:char;mso-position-vertical-relative:line" coordsize="18288,76">
                <v:shape id="Shape 36567"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rsidR="00E717FC" w:rsidRDefault="00BA60FA">
      <w:pPr>
        <w:spacing w:after="0" w:line="259" w:lineRule="auto"/>
        <w:ind w:left="0" w:firstLine="0"/>
      </w:pPr>
      <w:r>
        <w:t xml:space="preserve"> </w:t>
      </w:r>
    </w:p>
    <w:p w:rsidR="00E717FC" w:rsidRDefault="00BA60FA">
      <w:pPr>
        <w:spacing w:after="232"/>
        <w:ind w:left="152"/>
      </w:pPr>
      <w:r>
        <w:t>taking part in sexual or criminal activity, in exchange for something the victim needs or wants, and/or for the financial advantage or increased status of the perpetrator or facilitator and/or through violence or the threat of violence. CSE and CCE can aff</w:t>
      </w:r>
      <w:r>
        <w:t xml:space="preserve">ect children, both male and female and can include children who have been moved (commonly referred to as trafficking) for the purpose of exploitation. </w:t>
      </w:r>
    </w:p>
    <w:p w:rsidR="00E717FC" w:rsidRDefault="00BA60FA">
      <w:pPr>
        <w:pStyle w:val="Heading4"/>
        <w:ind w:left="-5"/>
      </w:pPr>
      <w:r>
        <w:t xml:space="preserve">Child Criminal Exploitation (CCE) </w:t>
      </w:r>
    </w:p>
    <w:p w:rsidR="00E717FC" w:rsidRDefault="00BA60FA">
      <w:pPr>
        <w:numPr>
          <w:ilvl w:val="0"/>
          <w:numId w:val="8"/>
        </w:numPr>
      </w:pPr>
      <w:r>
        <w:t>Some specific forms of CCE can include children being forced or manipulated into transporting drugs or money through county lines, working in cannabis factories, shoplifting or pickpocketing. They can also be forced or manipulated into committing vehicle c</w:t>
      </w:r>
      <w:r>
        <w:t xml:space="preserve">rime or threatening/committing serious violence to others. </w:t>
      </w:r>
    </w:p>
    <w:p w:rsidR="00E717FC" w:rsidRDefault="00BA60FA">
      <w:pPr>
        <w:numPr>
          <w:ilvl w:val="0"/>
          <w:numId w:val="8"/>
        </w:numPr>
      </w:pPr>
      <w:r>
        <w:t>Children can become trapped by this type of exploitation as perpetrators can threaten victims (and their families) with violence, or entrap and coerce them into debt. They may be coerced into carr</w:t>
      </w:r>
      <w:r>
        <w:t>ying weapons such as knives or begin to carry a knife for a sense of protection from harm from others. As children involved in criminal exploitation often commit crimes themselves, their vulnerability as victims is not always recognised by adults and profe</w:t>
      </w:r>
      <w:r>
        <w:t xml:space="preserve">ssionals, (particularly older children), and they are not treated as victims despite the harm they have experienced. They may still have been criminally exploited even if the activity appears to be something they have agreed or consented to. </w:t>
      </w:r>
    </w:p>
    <w:p w:rsidR="00E717FC" w:rsidRDefault="00BA60FA">
      <w:pPr>
        <w:numPr>
          <w:ilvl w:val="0"/>
          <w:numId w:val="8"/>
        </w:numPr>
      </w:pPr>
      <w:r>
        <w:t>It is importa</w:t>
      </w:r>
      <w:r>
        <w:t xml:space="preserve">nt to note that the experience of girls who are criminally exploited can be very different to that of boys. The indicators may not be the same, however professionals should be aware that girls are at risk of criminal exploitation too. It is also important </w:t>
      </w:r>
      <w:r>
        <w:t xml:space="preserve">to note that both boys and girls being criminally exploited may be at higher risk of sexual exploitation. </w:t>
      </w:r>
    </w:p>
    <w:p w:rsidR="00E717FC" w:rsidRDefault="00BA60FA">
      <w:pPr>
        <w:spacing w:after="232"/>
      </w:pPr>
      <w:r>
        <w:t>Further information about CCE including definitions and indicators is included in the Annex.</w:t>
      </w:r>
      <w:r>
        <w:rPr>
          <w:b/>
        </w:rPr>
        <w:t xml:space="preserve"> </w:t>
      </w:r>
    </w:p>
    <w:p w:rsidR="00E717FC" w:rsidRDefault="00BA60FA">
      <w:pPr>
        <w:pStyle w:val="Heading4"/>
        <w:ind w:left="-5"/>
      </w:pPr>
      <w:r>
        <w:t xml:space="preserve">Child Sexual Exploitation (CSE) </w:t>
      </w:r>
    </w:p>
    <w:p w:rsidR="00E717FC" w:rsidRDefault="00BA60FA">
      <w:pPr>
        <w:numPr>
          <w:ilvl w:val="0"/>
          <w:numId w:val="9"/>
        </w:numPr>
      </w:pPr>
      <w:r>
        <w:t>CSE is a form of child</w:t>
      </w:r>
      <w:r>
        <w:t xml:space="preserve"> sexual abuse. Sexual abuse may involve physical contact, including assault by penetration (for example, rape or oral sex) or nonpenetrative acts such as masturbation, kissing, rubbing, and touching outside clothing. It may include non-contact activities, </w:t>
      </w:r>
      <w:r>
        <w:t>such as involving children in the production of sexual images, forcing children to look at sexual images or watch sexual activities, encouraging children to behave in sexually inappropriate ways or grooming a child in preparation for abuse including via th</w:t>
      </w:r>
      <w:r>
        <w:t xml:space="preserve">e internet. </w:t>
      </w:r>
    </w:p>
    <w:p w:rsidR="00E717FC" w:rsidRDefault="00BA60FA">
      <w:pPr>
        <w:numPr>
          <w:ilvl w:val="0"/>
          <w:numId w:val="9"/>
        </w:numPr>
      </w:pPr>
      <w:r>
        <w:lastRenderedPageBreak/>
        <w:t xml:space="preserve">CSE can occur over time or be a one-off occurrence, and may happen without the child’s immediate knowledge e.g. through others sharing videos or images of them on social media. </w:t>
      </w:r>
    </w:p>
    <w:p w:rsidR="00E717FC" w:rsidRDefault="00BA60FA">
      <w:pPr>
        <w:numPr>
          <w:ilvl w:val="0"/>
          <w:numId w:val="9"/>
        </w:numPr>
      </w:pPr>
      <w:r>
        <w:t>CSE can affect any child, who has been coerced into engaging in s</w:t>
      </w:r>
      <w:r>
        <w:t xml:space="preserve">exual activities. This includes 16 and 17 year olds who can legally consent to have sex. Some children may not realise they are being exploited e.g. they believe they are in a genuine romantic relationship. </w:t>
      </w:r>
    </w:p>
    <w:p w:rsidR="00E717FC" w:rsidRDefault="00BA60FA">
      <w:pPr>
        <w:numPr>
          <w:ilvl w:val="0"/>
          <w:numId w:val="9"/>
        </w:numPr>
        <w:spacing w:after="231"/>
      </w:pPr>
      <w:r>
        <w:t>Further information about CSE including definiti</w:t>
      </w:r>
      <w:r>
        <w:t xml:space="preserve">ons and indicators is included in the Annex. </w:t>
      </w:r>
    </w:p>
    <w:p w:rsidR="00E717FC" w:rsidRDefault="00BA60FA">
      <w:pPr>
        <w:pStyle w:val="Heading4"/>
        <w:ind w:left="-5"/>
      </w:pPr>
      <w:r>
        <w:t xml:space="preserve">Female Genital Mutilation (FGM) </w:t>
      </w:r>
    </w:p>
    <w:p w:rsidR="00E717FC" w:rsidRDefault="00BA60FA">
      <w:pPr>
        <w:spacing w:after="231"/>
        <w:ind w:left="152"/>
      </w:pPr>
      <w:r>
        <w:t xml:space="preserve">40. </w:t>
      </w:r>
      <w:r>
        <w:tab/>
        <w:t xml:space="preserve">Whilst </w:t>
      </w:r>
      <w:r>
        <w:rPr>
          <w:b/>
        </w:rPr>
        <w:t>all</w:t>
      </w:r>
      <w:r>
        <w:t xml:space="preserve"> staff should speak to the designated safeguarding lead (or deputy) with regard to any concerns about female genital mutilation (FGM), there is a specific </w:t>
      </w:r>
      <w:r>
        <w:rPr>
          <w:b/>
        </w:rPr>
        <w:t>legal d</w:t>
      </w:r>
      <w:r>
        <w:rPr>
          <w:b/>
        </w:rPr>
        <w:t>uty on teachers</w:t>
      </w:r>
      <w:r>
        <w:t>.</w:t>
      </w:r>
      <w:r>
        <w:rPr>
          <w:vertAlign w:val="superscript"/>
        </w:rPr>
        <w:footnoteReference w:id="4"/>
      </w:r>
      <w:r>
        <w:t xml:space="preserve"> If a teacher, in the course of their work in the profession, discovers that an act of FGM appears to have been carried out on a girl under the age of 18, the teacher </w:t>
      </w:r>
      <w:r>
        <w:rPr>
          <w:b/>
        </w:rPr>
        <w:t xml:space="preserve">must </w:t>
      </w:r>
      <w:r>
        <w:t xml:space="preserve">report this to the police. See Annex for further details. </w:t>
      </w:r>
    </w:p>
    <w:p w:rsidR="00E717FC" w:rsidRDefault="00BA60FA">
      <w:pPr>
        <w:pStyle w:val="Heading4"/>
        <w:ind w:left="-5"/>
      </w:pPr>
      <w:r>
        <w:t>Mental H</w:t>
      </w:r>
      <w:r>
        <w:t xml:space="preserve">ealth </w:t>
      </w:r>
    </w:p>
    <w:p w:rsidR="00E717FC" w:rsidRDefault="00BA60FA">
      <w:pPr>
        <w:numPr>
          <w:ilvl w:val="0"/>
          <w:numId w:val="10"/>
        </w:numPr>
      </w:pPr>
      <w:r>
        <w:rPr>
          <w:b/>
        </w:rPr>
        <w:t xml:space="preserve">All </w:t>
      </w:r>
      <w:r>
        <w:t xml:space="preserve">staff should be aware that mental health problems can, in some cases, be an indicator that a child has suffered or is at risk of suffering abuse, neglect or exploitation. </w:t>
      </w:r>
    </w:p>
    <w:p w:rsidR="00E717FC" w:rsidRDefault="00BA60FA">
      <w:pPr>
        <w:numPr>
          <w:ilvl w:val="0"/>
          <w:numId w:val="10"/>
        </w:numPr>
      </w:pPr>
      <w:r>
        <w:t>Only appropriately trained professionals should attempt to make a diagnos</w:t>
      </w:r>
      <w:r>
        <w:t xml:space="preserve">is of a mental health problem. Education staff, however, are well placed to observe children day-to-day and identify those whose behaviour suggests that they may be experiencing a mental health problem or be at risk of developing one. </w:t>
      </w:r>
    </w:p>
    <w:p w:rsidR="00E717FC" w:rsidRDefault="00BA60FA">
      <w:pPr>
        <w:numPr>
          <w:ilvl w:val="0"/>
          <w:numId w:val="10"/>
        </w:numPr>
      </w:pPr>
      <w:r>
        <w:t xml:space="preserve">Where children have </w:t>
      </w:r>
      <w:r>
        <w:t>suffered abuse and neglect, or other potentially traumatic adverse childhood experiences, this can have a lasting impact throughout childhood, adolescence and into adulthood. It is key that staff are aware of how these children’s experiences, can impact on</w:t>
      </w:r>
      <w:r>
        <w:t xml:space="preserve"> their mental health, behaviour, and education. </w:t>
      </w:r>
    </w:p>
    <w:p w:rsidR="00E717FC" w:rsidRDefault="00BA60FA">
      <w:pPr>
        <w:numPr>
          <w:ilvl w:val="0"/>
          <w:numId w:val="10"/>
        </w:numPr>
        <w:spacing w:after="997"/>
      </w:pPr>
      <w:r>
        <w:t xml:space="preserve">Schools and colleges can access a range of advice to help them identify children in need of extra mental health support, this includes working with external agencies. More information can be found in the </w:t>
      </w:r>
      <w:hyperlink r:id="rId13">
        <w:r>
          <w:rPr>
            <w:color w:val="0000FF"/>
            <w:u w:val="single" w:color="0000FF"/>
          </w:rPr>
          <w:t>mental health and behaviour in schools guidance</w:t>
        </w:r>
      </w:hyperlink>
      <w:hyperlink r:id="rId14">
        <w:r>
          <w:t>,</w:t>
        </w:r>
      </w:hyperlink>
      <w:r>
        <w:t xml:space="preserve"> co</w:t>
      </w:r>
      <w:r>
        <w:t xml:space="preserve">lleges may also wish to follow this guidance as best practice. Public Health England has produced a range of resources to support secondary school teachers to promote </w:t>
      </w:r>
      <w:r>
        <w:lastRenderedPageBreak/>
        <w:t xml:space="preserve">positive health, wellbeing and resilience among children. See </w:t>
      </w:r>
      <w:hyperlink r:id="rId15">
        <w:r>
          <w:rPr>
            <w:color w:val="0000FF"/>
            <w:u w:val="single" w:color="0000FF"/>
          </w:rPr>
          <w:t>Rise Above</w:t>
        </w:r>
      </w:hyperlink>
      <w:hyperlink r:id="rId16">
        <w:r>
          <w:t xml:space="preserve"> </w:t>
        </w:r>
      </w:hyperlink>
      <w:r>
        <w:t xml:space="preserve">for links to all materials and lesson plans. </w:t>
      </w:r>
    </w:p>
    <w:p w:rsidR="00E717FC" w:rsidRDefault="00BA60FA">
      <w:pPr>
        <w:spacing w:after="0" w:line="259" w:lineRule="auto"/>
        <w:ind w:left="0" w:firstLine="0"/>
      </w:pPr>
      <w:r>
        <w:rPr>
          <w:rFonts w:ascii="Calibri" w:eastAsia="Calibri" w:hAnsi="Calibri" w:cs="Calibri"/>
          <w:noProof/>
          <w:sz w:val="22"/>
        </w:rPr>
        <mc:AlternateContent>
          <mc:Choice Requires="wpg">
            <w:drawing>
              <wp:inline distT="0" distB="0" distL="0" distR="0">
                <wp:extent cx="1828800" cy="7607"/>
                <wp:effectExtent l="0" t="0" r="0" b="0"/>
                <wp:docPr id="29631" name="Group 29631"/>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36568" name="Shape 36568"/>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631" style="width:144pt;height:0.598999pt;mso-position-horizontal-relative:char;mso-position-vertical-relative:line" coordsize="18288,76">
                <v:shape id="Shape 36569"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rsidR="00E717FC" w:rsidRDefault="00BA60FA">
      <w:pPr>
        <w:spacing w:after="0" w:line="259" w:lineRule="auto"/>
        <w:ind w:left="0" w:firstLine="0"/>
      </w:pPr>
      <w:r>
        <w:t xml:space="preserve"> </w:t>
      </w:r>
    </w:p>
    <w:p w:rsidR="00E717FC" w:rsidRDefault="00BA60FA">
      <w:pPr>
        <w:numPr>
          <w:ilvl w:val="0"/>
          <w:numId w:val="10"/>
        </w:numPr>
        <w:spacing w:after="231"/>
      </w:pPr>
      <w:r>
        <w:t>If staff have a mental health concern a</w:t>
      </w:r>
      <w:r>
        <w:t xml:space="preserve">bout a child that is also a safeguarding concern, immediate action should be taken, following their child protection policy, and speaking to the designated safeguarding lead or a deputy. </w:t>
      </w:r>
    </w:p>
    <w:p w:rsidR="00E717FC" w:rsidRDefault="00BA60FA">
      <w:pPr>
        <w:pStyle w:val="Heading4"/>
        <w:ind w:left="-5"/>
      </w:pPr>
      <w:r>
        <w:t xml:space="preserve">Peer on peer abuse (child on child) </w:t>
      </w:r>
    </w:p>
    <w:p w:rsidR="00E717FC" w:rsidRDefault="00BA60FA">
      <w:pPr>
        <w:numPr>
          <w:ilvl w:val="0"/>
          <w:numId w:val="11"/>
        </w:numPr>
        <w:ind w:hanging="720"/>
      </w:pPr>
      <w:r>
        <w:rPr>
          <w:b/>
        </w:rPr>
        <w:t xml:space="preserve">All </w:t>
      </w:r>
      <w:r>
        <w:t>staff should be aware that children can abuse other children (often referred to as peer on peer abuse). And that it can happen both inside and outside of school or college and online. It is important that all staff recognise the indicators and signs of pee</w:t>
      </w:r>
      <w:r>
        <w:t xml:space="preserve">r on peer abuse and know how to identify it and respond to reports. </w:t>
      </w:r>
    </w:p>
    <w:p w:rsidR="00E717FC" w:rsidRDefault="00BA60FA">
      <w:pPr>
        <w:numPr>
          <w:ilvl w:val="0"/>
          <w:numId w:val="11"/>
        </w:numPr>
        <w:ind w:hanging="720"/>
      </w:pPr>
      <w:r>
        <w:t>All staff should understand, that even if there are no reports in their schools or colleges it does not mean it is not happening, it may be the case that it is just not being reported. As</w:t>
      </w:r>
      <w:r>
        <w:t xml:space="preserve"> such it is important if staff have </w:t>
      </w:r>
      <w:r>
        <w:rPr>
          <w:b/>
        </w:rPr>
        <w:t xml:space="preserve">any </w:t>
      </w:r>
      <w:r>
        <w:t xml:space="preserve">concerns regarding peer on peer abuse they should speak to their designated safeguarding lead (or deputy). </w:t>
      </w:r>
    </w:p>
    <w:p w:rsidR="00E717FC" w:rsidRDefault="00BA60FA">
      <w:pPr>
        <w:numPr>
          <w:ilvl w:val="0"/>
          <w:numId w:val="11"/>
        </w:numPr>
        <w:ind w:hanging="720"/>
      </w:pPr>
      <w:r>
        <w:t xml:space="preserve">It is essential that </w:t>
      </w:r>
      <w:r>
        <w:rPr>
          <w:b/>
        </w:rPr>
        <w:t xml:space="preserve">all </w:t>
      </w:r>
      <w:r>
        <w:t>staff understand the importance of challenging inappropriate behaviours between peers, many of which are listed below, that are actually abusive in nature. Downplaying certain behaviours, for example dismissing sexual harassment as “just banter”, “just hav</w:t>
      </w:r>
      <w:r>
        <w:t>ing a laugh”, “part of growing up” or “boys being boys” can lead to a culture of unacceptable behaviours, an unsafe environment for children and in worst case scenarios a culture that normalises abuse leading to children accepting it as normal and not comi</w:t>
      </w:r>
      <w:r>
        <w:t xml:space="preserve">ng forward to report it. </w:t>
      </w:r>
    </w:p>
    <w:p w:rsidR="00E717FC" w:rsidRDefault="00BA60FA">
      <w:pPr>
        <w:numPr>
          <w:ilvl w:val="0"/>
          <w:numId w:val="11"/>
        </w:numPr>
        <w:ind w:hanging="720"/>
      </w:pPr>
      <w:r>
        <w:t xml:space="preserve">Peer on peer abuse is most likely to include, but may not be limited to: </w:t>
      </w:r>
    </w:p>
    <w:p w:rsidR="00E717FC" w:rsidRDefault="00BA60FA">
      <w:pPr>
        <w:numPr>
          <w:ilvl w:val="1"/>
          <w:numId w:val="11"/>
        </w:numPr>
        <w:spacing w:after="87"/>
        <w:ind w:hanging="360"/>
      </w:pPr>
      <w:r>
        <w:t xml:space="preserve">bullying (including cyberbullying, prejudice-based and discriminatory bullying); </w:t>
      </w:r>
    </w:p>
    <w:p w:rsidR="00E717FC" w:rsidRDefault="00BA60FA">
      <w:pPr>
        <w:numPr>
          <w:ilvl w:val="1"/>
          <w:numId w:val="11"/>
        </w:numPr>
        <w:spacing w:after="87"/>
        <w:ind w:hanging="360"/>
      </w:pPr>
      <w:r>
        <w:t xml:space="preserve">abuse in intimate personal relationships between peers; </w:t>
      </w:r>
    </w:p>
    <w:p w:rsidR="00E717FC" w:rsidRDefault="00BA60FA">
      <w:pPr>
        <w:numPr>
          <w:ilvl w:val="1"/>
          <w:numId w:val="11"/>
        </w:numPr>
        <w:ind w:hanging="360"/>
      </w:pPr>
      <w:r>
        <w:t>physical abuse su</w:t>
      </w:r>
      <w:r>
        <w:t xml:space="preserve">ch as hitting, kicking, shaking, biting, hair pulling, or otherwise causing physical harm (this may include an online element which facilitates, threatens and/or encourages physical abuse); </w:t>
      </w:r>
    </w:p>
    <w:p w:rsidR="00E717FC" w:rsidRDefault="00BA60FA">
      <w:pPr>
        <w:numPr>
          <w:ilvl w:val="1"/>
          <w:numId w:val="11"/>
        </w:numPr>
        <w:ind w:hanging="360"/>
      </w:pPr>
      <w:r>
        <w:lastRenderedPageBreak/>
        <w:t>sexual violence,</w:t>
      </w:r>
      <w:r>
        <w:rPr>
          <w:vertAlign w:val="superscript"/>
        </w:rPr>
        <w:footnoteReference w:id="5"/>
      </w:r>
      <w:r>
        <w:t xml:space="preserve"> such as rape, assault by penetration and sexual</w:t>
      </w:r>
      <w:r>
        <w:t xml:space="preserve"> assault; (this may include an online element which facilitates, threatens and/or encourages sexual violence); </w:t>
      </w:r>
    </w:p>
    <w:p w:rsidR="00E717FC" w:rsidRDefault="00BA60FA">
      <w:pPr>
        <w:numPr>
          <w:ilvl w:val="1"/>
          <w:numId w:val="11"/>
        </w:numPr>
        <w:spacing w:after="1103"/>
        <w:ind w:hanging="360"/>
      </w:pPr>
      <w:r>
        <w:t>sexual harassment,</w:t>
      </w:r>
      <w:r>
        <w:rPr>
          <w:vertAlign w:val="superscript"/>
        </w:rPr>
        <w:footnoteReference w:id="6"/>
      </w:r>
      <w:r>
        <w:t xml:space="preserve"> such as sexual comments, remarks, jokes and online sexual harassment, which may be standalone or part of a broader pattern o</w:t>
      </w:r>
      <w:r>
        <w:t xml:space="preserve">f abuse; </w:t>
      </w:r>
    </w:p>
    <w:p w:rsidR="00E717FC" w:rsidRDefault="00BA60FA">
      <w:pPr>
        <w:spacing w:after="0" w:line="259" w:lineRule="auto"/>
        <w:ind w:left="0" w:firstLine="0"/>
      </w:pPr>
      <w:r>
        <w:rPr>
          <w:rFonts w:ascii="Calibri" w:eastAsia="Calibri" w:hAnsi="Calibri" w:cs="Calibri"/>
          <w:noProof/>
          <w:sz w:val="22"/>
        </w:rPr>
        <mc:AlternateContent>
          <mc:Choice Requires="wpg">
            <w:drawing>
              <wp:inline distT="0" distB="0" distL="0" distR="0">
                <wp:extent cx="1828800" cy="7607"/>
                <wp:effectExtent l="0" t="0" r="0" b="0"/>
                <wp:docPr id="29146" name="Group 29146"/>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36570" name="Shape 36570"/>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146" style="width:144pt;height:0.598999pt;mso-position-horizontal-relative:char;mso-position-vertical-relative:line" coordsize="18288,76">
                <v:shape id="Shape 36571"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rsidR="00E717FC" w:rsidRDefault="00BA60FA">
      <w:pPr>
        <w:spacing w:after="0" w:line="259" w:lineRule="auto"/>
        <w:ind w:left="0" w:firstLine="0"/>
      </w:pPr>
      <w:r>
        <w:t xml:space="preserve"> </w:t>
      </w:r>
    </w:p>
    <w:p w:rsidR="00E717FC" w:rsidRDefault="00BA60FA">
      <w:pPr>
        <w:numPr>
          <w:ilvl w:val="1"/>
          <w:numId w:val="11"/>
        </w:numPr>
        <w:ind w:hanging="360"/>
      </w:pPr>
      <w:r>
        <w:t xml:space="preserve">causing someone to engage in sexual activity without consent, such as forcing someone to strip, touch themselves sexually, or to engage in sexual activity with a third party; </w:t>
      </w:r>
    </w:p>
    <w:p w:rsidR="00E717FC" w:rsidRDefault="00BA60FA">
      <w:pPr>
        <w:numPr>
          <w:ilvl w:val="1"/>
          <w:numId w:val="11"/>
        </w:numPr>
        <w:spacing w:after="162"/>
        <w:ind w:hanging="360"/>
      </w:pPr>
      <w:r>
        <w:t>consensual and non-consensual sharing of nude and semi-nude image</w:t>
      </w:r>
      <w:r>
        <w:t>s and/or videos</w:t>
      </w:r>
      <w:r>
        <w:rPr>
          <w:vertAlign w:val="superscript"/>
        </w:rPr>
        <w:footnoteReference w:id="7"/>
      </w:r>
      <w:r>
        <w:t xml:space="preserve"> (also known as sexting or youth produced sexual imagery); </w:t>
      </w:r>
    </w:p>
    <w:p w:rsidR="00E717FC" w:rsidRDefault="00BA60FA">
      <w:pPr>
        <w:numPr>
          <w:ilvl w:val="1"/>
          <w:numId w:val="11"/>
        </w:numPr>
        <w:ind w:hanging="360"/>
      </w:pPr>
      <w:r>
        <w:t>upskirting,</w:t>
      </w:r>
      <w:r>
        <w:rPr>
          <w:vertAlign w:val="superscript"/>
        </w:rPr>
        <w:t>11</w:t>
      </w:r>
      <w:r>
        <w:t xml:space="preserve"> which typically involves taking a picture under a person’s clothing without their permission, with the intention of viewing their genitals or buttocks to obtain sexua</w:t>
      </w:r>
      <w:r>
        <w:t xml:space="preserve">l gratification, or cause the victim humiliation, distress or alarm; and </w:t>
      </w:r>
    </w:p>
    <w:p w:rsidR="00E717FC" w:rsidRDefault="00BA60FA">
      <w:pPr>
        <w:numPr>
          <w:ilvl w:val="1"/>
          <w:numId w:val="11"/>
        </w:numPr>
        <w:ind w:hanging="360"/>
      </w:pPr>
      <w:r>
        <w:t>initiation/hazing type violence and rituals (this could include activities involving harassment, abuse or humiliation used as a way of initiating a person into a group and may also i</w:t>
      </w:r>
      <w:r>
        <w:t xml:space="preserve">nclude an online element). </w:t>
      </w:r>
    </w:p>
    <w:p w:rsidR="00E717FC" w:rsidRDefault="00BA60FA">
      <w:pPr>
        <w:numPr>
          <w:ilvl w:val="0"/>
          <w:numId w:val="11"/>
        </w:numPr>
        <w:spacing w:after="231"/>
        <w:ind w:hanging="720"/>
      </w:pPr>
      <w:r>
        <w:rPr>
          <w:b/>
        </w:rPr>
        <w:t>All</w:t>
      </w:r>
      <w:r>
        <w:t xml:space="preserve"> staff should be clear as to the school’s or college’s policy and procedures with regard to peer on peer abuse and the important role they have to play in preventing it and responding where they believe a child may be at risk</w:t>
      </w:r>
      <w:r>
        <w:t xml:space="preserve"> from it. </w:t>
      </w:r>
    </w:p>
    <w:p w:rsidR="00E717FC" w:rsidRDefault="00BA60FA">
      <w:pPr>
        <w:pStyle w:val="Heading4"/>
        <w:ind w:left="-5"/>
      </w:pPr>
      <w:r>
        <w:t xml:space="preserve">Serious violence </w:t>
      </w:r>
    </w:p>
    <w:p w:rsidR="00E717FC" w:rsidRDefault="00BA60FA">
      <w:pPr>
        <w:numPr>
          <w:ilvl w:val="0"/>
          <w:numId w:val="12"/>
        </w:numPr>
      </w:pPr>
      <w:r>
        <w:rPr>
          <w:b/>
        </w:rPr>
        <w:t xml:space="preserve">All </w:t>
      </w:r>
      <w:r>
        <w:t>staff should be aware of the indicators, which may signal children are at risk from, or are involved with serious violent crime. These may include increased absence from school, a change in friendships or relationships with</w:t>
      </w:r>
      <w:r>
        <w:t xml:space="preserve"> older individuals or groups, a significant decline in performance, signs of self-harm or a significant change in wellbeing, or signs of assault or unexplained injuries. Unexplained gifts or new possessions could also indicate that children have been appro</w:t>
      </w:r>
      <w:r>
        <w:t xml:space="preserve">ached by, or are involved with, individuals associated with criminal networks or gangs and may be at risk of criminal exploitation (see paragraphs 33-35). </w:t>
      </w:r>
    </w:p>
    <w:p w:rsidR="00E717FC" w:rsidRDefault="00BA60FA">
      <w:pPr>
        <w:numPr>
          <w:ilvl w:val="0"/>
          <w:numId w:val="12"/>
        </w:numPr>
        <w:spacing w:after="1340"/>
      </w:pPr>
      <w:r>
        <w:rPr>
          <w:b/>
        </w:rPr>
        <w:lastRenderedPageBreak/>
        <w:t xml:space="preserve">All </w:t>
      </w:r>
      <w:r>
        <w:t>staff should be aware of the range of risk factors which increase the likelihood of involvement in serious violence, such as being male, having been frequently absent or permanently excluded from school, having experienced child maltreatment and having bee</w:t>
      </w:r>
      <w:r>
        <w:t xml:space="preserve">n involved in offending, such as theft or robbery. Advice for schools and colleges is provided in the Home Office’s </w:t>
      </w:r>
      <w:hyperlink r:id="rId17">
        <w:r>
          <w:rPr>
            <w:color w:val="0000FF"/>
            <w:u w:val="single" w:color="0000FF"/>
          </w:rPr>
          <w:t>Preventing youth vi</w:t>
        </w:r>
        <w:r>
          <w:rPr>
            <w:color w:val="0000FF"/>
            <w:u w:val="single" w:color="0000FF"/>
          </w:rPr>
          <w:t>olence and gang</w:t>
        </w:r>
      </w:hyperlink>
      <w:hyperlink r:id="rId18">
        <w:r>
          <w:rPr>
            <w:color w:val="0000FF"/>
          </w:rPr>
          <w:t xml:space="preserve"> </w:t>
        </w:r>
      </w:hyperlink>
      <w:hyperlink r:id="rId19">
        <w:r>
          <w:rPr>
            <w:color w:val="0000FF"/>
            <w:u w:val="single" w:color="0000FF"/>
          </w:rPr>
          <w:t>involvement</w:t>
        </w:r>
      </w:hyperlink>
      <w:hyperlink r:id="rId20">
        <w:r>
          <w:t xml:space="preserve"> </w:t>
        </w:r>
      </w:hyperlink>
      <w:r>
        <w:t xml:space="preserve">and its </w:t>
      </w:r>
      <w:hyperlink r:id="rId21">
        <w:r>
          <w:rPr>
            <w:color w:val="0000FF"/>
            <w:u w:val="single" w:color="0000FF"/>
          </w:rPr>
          <w:t>Criminal exploitation of children and vulnerable adults: county lines</w:t>
        </w:r>
      </w:hyperlink>
      <w:hyperlink r:id="rId22">
        <w:r>
          <w:t xml:space="preserve"> </w:t>
        </w:r>
      </w:hyperlink>
      <w:r>
        <w:t>guidance.</w:t>
      </w:r>
      <w:r>
        <w:rPr>
          <w:vertAlign w:val="superscript"/>
        </w:rPr>
        <w:footnoteReference w:id="8"/>
      </w:r>
      <w:r>
        <w:t xml:space="preserve"> </w:t>
      </w:r>
    </w:p>
    <w:p w:rsidR="00E717FC" w:rsidRDefault="00BA60FA">
      <w:pPr>
        <w:spacing w:after="0" w:line="259" w:lineRule="auto"/>
        <w:ind w:left="0" w:firstLine="0"/>
      </w:pPr>
      <w:r>
        <w:rPr>
          <w:rFonts w:ascii="Calibri" w:eastAsia="Calibri" w:hAnsi="Calibri" w:cs="Calibri"/>
          <w:noProof/>
          <w:sz w:val="22"/>
        </w:rPr>
        <mc:AlternateContent>
          <mc:Choice Requires="wpg">
            <w:drawing>
              <wp:inline distT="0" distB="0" distL="0" distR="0">
                <wp:extent cx="1828800" cy="7620"/>
                <wp:effectExtent l="0" t="0" r="0" b="0"/>
                <wp:docPr id="28498" name="Group 28498"/>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36572" name="Shape 36572"/>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498" style="width:144pt;height:0.599976pt;mso-position-horizontal-relative:char;mso-position-vertical-relative:line" coordsize="18288,76">
                <v:shape id="Shape 36573"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rsidR="00E717FC" w:rsidRDefault="00BA60FA">
      <w:pPr>
        <w:spacing w:after="0" w:line="259" w:lineRule="auto"/>
        <w:ind w:left="0" w:firstLine="0"/>
      </w:pPr>
      <w:r>
        <w:t xml:space="preserve"> </w:t>
      </w:r>
    </w:p>
    <w:p w:rsidR="00E717FC" w:rsidRDefault="00BA60FA">
      <w:pPr>
        <w:pStyle w:val="Heading4"/>
        <w:ind w:left="-5"/>
      </w:pPr>
      <w:r>
        <w:t xml:space="preserve">Additional information and support  </w:t>
      </w:r>
    </w:p>
    <w:p w:rsidR="00E717FC" w:rsidRDefault="00BA60FA">
      <w:pPr>
        <w:numPr>
          <w:ilvl w:val="0"/>
          <w:numId w:val="13"/>
        </w:numPr>
      </w:pPr>
      <w:r>
        <w:t xml:space="preserve">Departmental advice </w:t>
      </w:r>
      <w:hyperlink r:id="rId23">
        <w:r>
          <w:rPr>
            <w:color w:val="0000FF"/>
            <w:u w:val="single" w:color="0000FF"/>
          </w:rPr>
          <w:t>What to Do if You Are Worried a Child is Being Abused -</w:t>
        </w:r>
      </w:hyperlink>
      <w:hyperlink r:id="rId24">
        <w:r>
          <w:rPr>
            <w:color w:val="0000FF"/>
          </w:rPr>
          <w:t xml:space="preserve"> </w:t>
        </w:r>
      </w:hyperlink>
      <w:hyperlink r:id="rId25">
        <w:r>
          <w:rPr>
            <w:color w:val="0000FF"/>
            <w:u w:val="single" w:color="0000FF"/>
          </w:rPr>
          <w:t>Advice for Practitioners</w:t>
        </w:r>
      </w:hyperlink>
      <w:hyperlink r:id="rId26">
        <w:r>
          <w:rPr>
            <w:color w:val="0000FF"/>
            <w:u w:val="single" w:color="0000FF"/>
          </w:rPr>
          <w:t xml:space="preserve"> </w:t>
        </w:r>
      </w:hyperlink>
      <w:r>
        <w:t>provides more information on understanding and identifying abuse and neglect. Examples of potential indicators of abuse and neglect are highlighted throughout the</w:t>
      </w:r>
      <w:r>
        <w:t xml:space="preserve"> advice and will be particularly helpful for school and college staff. The </w:t>
      </w:r>
      <w:hyperlink r:id="rId27">
        <w:r>
          <w:rPr>
            <w:color w:val="0000FF"/>
            <w:u w:val="single" w:color="0000FF"/>
          </w:rPr>
          <w:t>NSPCC</w:t>
        </w:r>
      </w:hyperlink>
      <w:hyperlink r:id="rId28">
        <w:r>
          <w:t xml:space="preserve"> </w:t>
        </w:r>
      </w:hyperlink>
      <w:r>
        <w:t>web</w:t>
      </w:r>
      <w:r>
        <w:t xml:space="preserve">site also provides useful additional information on abuse and neglect and what to look out for. </w:t>
      </w:r>
    </w:p>
    <w:p w:rsidR="00E717FC" w:rsidRDefault="00BA60FA">
      <w:pPr>
        <w:numPr>
          <w:ilvl w:val="0"/>
          <w:numId w:val="13"/>
        </w:numPr>
        <w:spacing w:after="545"/>
      </w:pPr>
      <w:r>
        <w:rPr>
          <w:b/>
        </w:rPr>
        <w:t>The Annex</w:t>
      </w:r>
      <w:r>
        <w:t xml:space="preserve"> contains important additional information about specific forms of abuse and safeguarding issues. School and college leaders and those staff who work </w:t>
      </w:r>
      <w:r>
        <w:t xml:space="preserve">directly with children should read the annex. </w:t>
      </w:r>
    </w:p>
    <w:p w:rsidR="00E717FC" w:rsidRDefault="00BA60FA">
      <w:pPr>
        <w:pStyle w:val="Heading2"/>
        <w:ind w:left="-5"/>
      </w:pPr>
      <w:bookmarkStart w:id="5" w:name="_Toc36293"/>
      <w:r>
        <w:t xml:space="preserve">What school and college staff should do if they have concerns about a child </w:t>
      </w:r>
      <w:bookmarkEnd w:id="5"/>
    </w:p>
    <w:p w:rsidR="00E717FC" w:rsidRDefault="00BA60FA">
      <w:pPr>
        <w:numPr>
          <w:ilvl w:val="0"/>
          <w:numId w:val="14"/>
        </w:numPr>
        <w:ind w:hanging="720"/>
      </w:pPr>
      <w:r>
        <w:t xml:space="preserve">Staff working with children are advised to maintain an attitude of </w:t>
      </w:r>
      <w:r>
        <w:rPr>
          <w:b/>
        </w:rPr>
        <w:t>‘it could happen here’</w:t>
      </w:r>
      <w:r>
        <w:t xml:space="preserve"> where safeguarding is concerned. When conc</w:t>
      </w:r>
      <w:r>
        <w:t xml:space="preserve">erned about the welfare of a child, staff should always act in the </w:t>
      </w:r>
      <w:r>
        <w:rPr>
          <w:b/>
        </w:rPr>
        <w:t xml:space="preserve">best </w:t>
      </w:r>
      <w:r>
        <w:t xml:space="preserve">interests of the child. </w:t>
      </w:r>
    </w:p>
    <w:p w:rsidR="00E717FC" w:rsidRDefault="00BA60FA">
      <w:pPr>
        <w:numPr>
          <w:ilvl w:val="0"/>
          <w:numId w:val="14"/>
        </w:numPr>
        <w:ind w:hanging="720"/>
      </w:pPr>
      <w:r>
        <w:t xml:space="preserve">If staff have </w:t>
      </w:r>
      <w:r>
        <w:rPr>
          <w:b/>
        </w:rPr>
        <w:t>any concerns</w:t>
      </w:r>
      <w:r>
        <w:t xml:space="preserve"> about a child’s welfare, they should act on them </w:t>
      </w:r>
      <w:r>
        <w:rPr>
          <w:b/>
        </w:rPr>
        <w:t>immediately.</w:t>
      </w:r>
      <w:r>
        <w:t xml:space="preserve"> See page 23 for a flow chart setting out the process for staff when th</w:t>
      </w:r>
      <w:r>
        <w:t xml:space="preserve">ey have concerns about a child. </w:t>
      </w:r>
    </w:p>
    <w:p w:rsidR="00E717FC" w:rsidRDefault="00BA60FA">
      <w:pPr>
        <w:numPr>
          <w:ilvl w:val="0"/>
          <w:numId w:val="14"/>
        </w:numPr>
        <w:ind w:hanging="720"/>
      </w:pPr>
      <w:r>
        <w:t xml:space="preserve">If staff have a concern, they should follow their own organisation’s child protection policy and speak to the designated safeguarding lead (or deputy). </w:t>
      </w:r>
    </w:p>
    <w:p w:rsidR="00E717FC" w:rsidRDefault="00BA60FA">
      <w:pPr>
        <w:numPr>
          <w:ilvl w:val="0"/>
          <w:numId w:val="14"/>
        </w:numPr>
        <w:ind w:hanging="720"/>
      </w:pPr>
      <w:r>
        <w:t xml:space="preserve">Options will then include: </w:t>
      </w:r>
    </w:p>
    <w:p w:rsidR="00E717FC" w:rsidRDefault="00BA60FA">
      <w:pPr>
        <w:numPr>
          <w:ilvl w:val="1"/>
          <w:numId w:val="14"/>
        </w:numPr>
        <w:ind w:hanging="360"/>
      </w:pPr>
      <w:r>
        <w:lastRenderedPageBreak/>
        <w:t>managing any support for the child interna</w:t>
      </w:r>
      <w:r>
        <w:t xml:space="preserve">lly via the school’s or college’s own pastoral support processes; </w:t>
      </w:r>
    </w:p>
    <w:p w:rsidR="00E717FC" w:rsidRDefault="00BA60FA">
      <w:pPr>
        <w:numPr>
          <w:ilvl w:val="1"/>
          <w:numId w:val="14"/>
        </w:numPr>
        <w:ind w:hanging="360"/>
      </w:pPr>
      <w:r>
        <w:t>undertaking an early help assessment;</w:t>
      </w:r>
      <w:r>
        <w:rPr>
          <w:vertAlign w:val="superscript"/>
        </w:rPr>
        <w:footnoteReference w:id="9"/>
      </w:r>
      <w:r>
        <w:t xml:space="preserve"> or </w:t>
      </w:r>
    </w:p>
    <w:p w:rsidR="00E717FC" w:rsidRDefault="00BA60FA">
      <w:pPr>
        <w:numPr>
          <w:ilvl w:val="1"/>
          <w:numId w:val="14"/>
        </w:numPr>
        <w:spacing w:after="310"/>
        <w:ind w:hanging="360"/>
      </w:pPr>
      <w:r>
        <w:t>making a referral to statutory services,</w:t>
      </w:r>
      <w:r>
        <w:rPr>
          <w:vertAlign w:val="superscript"/>
        </w:rPr>
        <w:footnoteReference w:id="10"/>
      </w:r>
      <w:r>
        <w:t xml:space="preserve"> for example as the child might be in need, is in need or suffering, or is likely to suffer harm. </w:t>
      </w:r>
    </w:p>
    <w:p w:rsidR="00E717FC" w:rsidRDefault="00BA60FA">
      <w:pPr>
        <w:spacing w:after="0" w:line="259" w:lineRule="auto"/>
        <w:ind w:left="0" w:firstLine="0"/>
      </w:pPr>
      <w:r>
        <w:rPr>
          <w:rFonts w:ascii="Calibri" w:eastAsia="Calibri" w:hAnsi="Calibri" w:cs="Calibri"/>
          <w:noProof/>
          <w:sz w:val="22"/>
        </w:rPr>
        <mc:AlternateContent>
          <mc:Choice Requires="wpg">
            <w:drawing>
              <wp:inline distT="0" distB="0" distL="0" distR="0">
                <wp:extent cx="1828800" cy="7607"/>
                <wp:effectExtent l="0" t="0" r="0" b="0"/>
                <wp:docPr id="30754" name="Group 30754"/>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36574" name="Shape 36574"/>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754" style="width:144pt;height:0.598999pt;mso-position-horizontal-relative:char;mso-position-vertical-relative:line" coordsize="18288,76">
                <v:shape id="Shape 36575"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rsidR="00E717FC" w:rsidRDefault="00BA60FA">
      <w:pPr>
        <w:spacing w:after="0" w:line="259" w:lineRule="auto"/>
        <w:ind w:left="0" w:firstLine="0"/>
      </w:pPr>
      <w:r>
        <w:t xml:space="preserve"> </w:t>
      </w:r>
    </w:p>
    <w:p w:rsidR="00E717FC" w:rsidRDefault="00BA60FA">
      <w:pPr>
        <w:numPr>
          <w:ilvl w:val="0"/>
          <w:numId w:val="14"/>
        </w:numPr>
        <w:ind w:hanging="720"/>
      </w:pPr>
      <w:r>
        <w:t>T</w:t>
      </w:r>
      <w:r>
        <w:t>he designated safeguarding lead or a deputy should always be available to discuss safeguarding concerns. If in exceptional circumstances, the designated safeguarding lead (or deputy) is not available, this should not delay appropriate action being taken. S</w:t>
      </w:r>
      <w:r>
        <w:t>taff should consider speaking to a member of the senior leadership team and/or take advice from local children’s social care. In these circumstances, any action taken should be shared with the designated safeguarding lead (or deputy) as soon as is practica</w:t>
      </w:r>
      <w:r>
        <w:t xml:space="preserve">lly possible. </w:t>
      </w:r>
    </w:p>
    <w:p w:rsidR="00E717FC" w:rsidRDefault="00BA60FA">
      <w:pPr>
        <w:numPr>
          <w:ilvl w:val="0"/>
          <w:numId w:val="14"/>
        </w:numPr>
        <w:spacing w:after="0"/>
        <w:ind w:hanging="720"/>
      </w:pPr>
      <w:r>
        <w:t>Staff should not assume a colleague, or another professional will take action and share information that might be critical in keeping children safe. They should be mindful that early information sharing is vital for the effective identificat</w:t>
      </w:r>
      <w:r>
        <w:t xml:space="preserve">ion, assessment, and allocation of appropriate service provision, whether this is when problems first emerge, or where a child is already known to local authority children’s social care (such as a child in need or a child with a protection plan). </w:t>
      </w:r>
      <w:hyperlink r:id="rId29">
        <w:r>
          <w:rPr>
            <w:color w:val="0000FF"/>
            <w:u w:val="single" w:color="0000FF"/>
          </w:rPr>
          <w:t>Information Sharing: Advice for</w:t>
        </w:r>
      </w:hyperlink>
      <w:hyperlink r:id="rId30">
        <w:r>
          <w:rPr>
            <w:color w:val="0000FF"/>
          </w:rPr>
          <w:t xml:space="preserve"> </w:t>
        </w:r>
      </w:hyperlink>
    </w:p>
    <w:p w:rsidR="00E717FC" w:rsidRDefault="00BA60FA">
      <w:pPr>
        <w:spacing w:after="388"/>
        <w:ind w:left="152"/>
      </w:pPr>
      <w:hyperlink r:id="rId31">
        <w:r>
          <w:rPr>
            <w:color w:val="0000FF"/>
            <w:u w:val="single" w:color="0000FF"/>
          </w:rPr>
          <w:t>Practitioners Providing Safeguarding Services to Children, Young People, Parents and</w:t>
        </w:r>
      </w:hyperlink>
      <w:hyperlink r:id="rId32">
        <w:r>
          <w:rPr>
            <w:color w:val="0000FF"/>
          </w:rPr>
          <w:t xml:space="preserve"> </w:t>
        </w:r>
      </w:hyperlink>
      <w:hyperlink r:id="rId33">
        <w:r>
          <w:rPr>
            <w:color w:val="0000FF"/>
            <w:u w:val="single" w:color="0000FF"/>
          </w:rPr>
          <w:t>Carers</w:t>
        </w:r>
      </w:hyperlink>
      <w:hyperlink r:id="rId34">
        <w:r>
          <w:t xml:space="preserve"> </w:t>
        </w:r>
      </w:hyperlink>
      <w:r>
        <w:t>supports staff who have to make decisions about sharing information. This advice includes the seven golden rules for sharing information and considerations with regard to the Data Protection Act 2018 (DPA) and UK</w:t>
      </w:r>
      <w:r>
        <w:t xml:space="preserve"> General Data Protection Regulation (UK GDPR). DPA and UK GDPR do not prevent the sharing of information for the purposes of keeping children safe and promoting their welfare. If in any doubt about sharing information, staff should speak to the designated </w:t>
      </w:r>
      <w:r>
        <w:t xml:space="preserve">safeguarding lead or a deputy. Fears about sharing information </w:t>
      </w:r>
      <w:r>
        <w:rPr>
          <w:b/>
          <w:u w:val="single" w:color="000000"/>
        </w:rPr>
        <w:t>must not</w:t>
      </w:r>
      <w:r>
        <w:t xml:space="preserve"> be allowed to stand in the way of the need to safeguard and promote the welfare of children. </w:t>
      </w:r>
    </w:p>
    <w:p w:rsidR="00E717FC" w:rsidRDefault="00BA60FA">
      <w:pPr>
        <w:pStyle w:val="Heading3"/>
        <w:ind w:left="-5" w:right="500"/>
      </w:pPr>
      <w:r>
        <w:lastRenderedPageBreak/>
        <w:t xml:space="preserve">Early help </w:t>
      </w:r>
    </w:p>
    <w:p w:rsidR="00E717FC" w:rsidRDefault="00BA60FA">
      <w:pPr>
        <w:spacing w:after="389"/>
        <w:ind w:left="152"/>
      </w:pPr>
      <w:r>
        <w:t xml:space="preserve">61. </w:t>
      </w:r>
      <w:r>
        <w:tab/>
        <w:t>If early help is appropriate, the designated safeguarding lead (or deputy</w:t>
      </w:r>
      <w:r>
        <w:t>) will generally lead on liaising with other agencies and setting up an inter-agency assessment as appropriate. Staff may be required to support other agencies and professionals in an early help assessment, in some cases acting as the lead practitioner. An</w:t>
      </w:r>
      <w:r>
        <w:t xml:space="preserve">y such cases should be kept under constant review and consideration given to a referral to children’s social care for assessment for statutory services if the child’s situation does not appear to be improving or is getting worse. </w:t>
      </w:r>
    </w:p>
    <w:p w:rsidR="00E717FC" w:rsidRDefault="00BA60FA">
      <w:pPr>
        <w:pStyle w:val="Heading3"/>
        <w:ind w:left="-5" w:right="500"/>
      </w:pPr>
      <w:r>
        <w:t>Statutory children’s soci</w:t>
      </w:r>
      <w:r>
        <w:t xml:space="preserve">al care assessments and services </w:t>
      </w:r>
    </w:p>
    <w:p w:rsidR="00E717FC" w:rsidRDefault="00BA60FA">
      <w:pPr>
        <w:numPr>
          <w:ilvl w:val="0"/>
          <w:numId w:val="15"/>
        </w:numPr>
      </w:pPr>
      <w:r>
        <w:t>Concerns about a child’s welfare should be referred to local authority children’s social care. Where a child is suffering, or is likely to suffer from harm, it is important that a referral to children’s social care (and if</w:t>
      </w:r>
      <w:r>
        <w:t xml:space="preserve"> appropriate the police) is made immediately. Referrals should follow the local referral process. </w:t>
      </w:r>
    </w:p>
    <w:p w:rsidR="00E717FC" w:rsidRDefault="00BA60FA">
      <w:pPr>
        <w:numPr>
          <w:ilvl w:val="0"/>
          <w:numId w:val="15"/>
        </w:numPr>
      </w:pPr>
      <w:r>
        <w:t>Children’s social care assessments should consider where children are being harmed in contexts outside the home, so it is important that schools and colleges</w:t>
      </w:r>
      <w:r>
        <w:t xml:space="preserve"> provide as much information as possible as part of the referral process. This will allow any assessment to consider all the available evidence and enable a contextual approach to address such harm. Additional information is available here: </w:t>
      </w:r>
      <w:hyperlink r:id="rId35">
        <w:r>
          <w:rPr>
            <w:color w:val="0000FF"/>
            <w:u w:val="single" w:color="0000FF"/>
          </w:rPr>
          <w:t>Contextual</w:t>
        </w:r>
      </w:hyperlink>
      <w:hyperlink r:id="rId36">
        <w:r>
          <w:rPr>
            <w:color w:val="0000FF"/>
          </w:rPr>
          <w:t xml:space="preserve"> </w:t>
        </w:r>
      </w:hyperlink>
      <w:hyperlink r:id="rId37">
        <w:r>
          <w:rPr>
            <w:color w:val="0000FF"/>
            <w:u w:val="single" w:color="0000FF"/>
          </w:rPr>
          <w:t>Safeguarding</w:t>
        </w:r>
      </w:hyperlink>
      <w:hyperlink r:id="rId38">
        <w:r>
          <w:rPr>
            <w:color w:val="0000FF"/>
            <w:u w:val="single" w:color="0000FF"/>
          </w:rPr>
          <w:t>.</w:t>
        </w:r>
      </w:hyperlink>
      <w:r>
        <w:t xml:space="preserve"> </w:t>
      </w:r>
    </w:p>
    <w:p w:rsidR="00E717FC" w:rsidRDefault="00BA60FA">
      <w:pPr>
        <w:numPr>
          <w:ilvl w:val="0"/>
          <w:numId w:val="15"/>
        </w:numPr>
        <w:spacing w:after="231"/>
      </w:pPr>
      <w:r>
        <w:t xml:space="preserve">The online tool </w:t>
      </w:r>
      <w:hyperlink r:id="rId39">
        <w:r>
          <w:rPr>
            <w:color w:val="0000FF"/>
            <w:u w:val="single" w:color="0000FF"/>
          </w:rPr>
          <w:t>Report Child Abuse to Your Loca</w:t>
        </w:r>
        <w:r>
          <w:rPr>
            <w:color w:val="0000FF"/>
            <w:u w:val="single" w:color="0000FF"/>
          </w:rPr>
          <w:t>l Council</w:t>
        </w:r>
      </w:hyperlink>
      <w:hyperlink r:id="rId40">
        <w:r>
          <w:rPr>
            <w:color w:val="0000FF"/>
            <w:u w:val="single" w:color="0000FF"/>
          </w:rPr>
          <w:t xml:space="preserve"> </w:t>
        </w:r>
      </w:hyperlink>
      <w:r>
        <w:t xml:space="preserve">directs to the relevant local children’s social care contact number. </w:t>
      </w:r>
    </w:p>
    <w:p w:rsidR="00E717FC" w:rsidRDefault="00BA60FA">
      <w:pPr>
        <w:pStyle w:val="Heading4"/>
        <w:ind w:left="-5"/>
      </w:pPr>
      <w:r>
        <w:t xml:space="preserve">Children in need </w:t>
      </w:r>
    </w:p>
    <w:p w:rsidR="00E717FC" w:rsidRDefault="00BA60FA">
      <w:pPr>
        <w:numPr>
          <w:ilvl w:val="0"/>
          <w:numId w:val="16"/>
        </w:numPr>
        <w:spacing w:after="232"/>
        <w:ind w:hanging="720"/>
      </w:pPr>
      <w:r>
        <w:t>A child in need is defined under the Children Act 1989 as a child who is unlikely to</w:t>
      </w:r>
      <w:r>
        <w:t xml:space="preserve"> achieve or maintain a reasonable level of health or development, or whose health and development is likely to be significantly or further impaired, without the provision of services; or a child who is disabled. Local authorities are required to provide se</w:t>
      </w:r>
      <w:r>
        <w:t xml:space="preserve">rvices for children in need for the purposes of safeguarding and promoting their welfare. Children in need may be assessed under section 17 of the Children Act 1989. </w:t>
      </w:r>
    </w:p>
    <w:p w:rsidR="00E717FC" w:rsidRDefault="00BA60FA">
      <w:pPr>
        <w:spacing w:after="236" w:line="259" w:lineRule="auto"/>
        <w:ind w:left="-5"/>
      </w:pPr>
      <w:r>
        <w:rPr>
          <w:b/>
          <w:color w:val="104F75"/>
        </w:rPr>
        <w:t xml:space="preserve">Children suffering or likely to suffer significant harm:  </w:t>
      </w:r>
    </w:p>
    <w:p w:rsidR="00E717FC" w:rsidRDefault="00BA60FA">
      <w:pPr>
        <w:numPr>
          <w:ilvl w:val="0"/>
          <w:numId w:val="16"/>
        </w:numPr>
        <w:spacing w:after="230"/>
        <w:ind w:hanging="720"/>
      </w:pPr>
      <w:r>
        <w:t>Local authorities, with the he</w:t>
      </w:r>
      <w:r>
        <w:t>lp of other organisations as appropriate, have a duty to make enquiries under section 47 of the Children Act 1989 if they have reasonable cause to suspect that a child is suffering, or is likely to suffer, significant harm. Such enquiries enable them to de</w:t>
      </w:r>
      <w:r>
        <w:t xml:space="preserve">cide whether they should take any action to safeguard and promote the child’s welfare and must be initiated where there are concerns about maltreatment. This includes all forms of abuse </w:t>
      </w:r>
      <w:r>
        <w:lastRenderedPageBreak/>
        <w:t>and neglect, female genital mutilation, or other so-called ‘honour’-ba</w:t>
      </w:r>
      <w:r>
        <w:t xml:space="preserve">sed abuse, forced marriage and extra-familial harms like radicalisation and sexual exploitation. </w:t>
      </w:r>
    </w:p>
    <w:p w:rsidR="00E717FC" w:rsidRDefault="00BA60FA">
      <w:pPr>
        <w:spacing w:after="236" w:line="259" w:lineRule="auto"/>
        <w:ind w:left="-5"/>
      </w:pPr>
      <w:r>
        <w:rPr>
          <w:b/>
          <w:color w:val="104F75"/>
        </w:rPr>
        <w:t xml:space="preserve">What will the local authority do? </w:t>
      </w:r>
    </w:p>
    <w:p w:rsidR="00E717FC" w:rsidRDefault="00BA60FA">
      <w:pPr>
        <w:numPr>
          <w:ilvl w:val="0"/>
          <w:numId w:val="16"/>
        </w:numPr>
        <w:ind w:hanging="720"/>
      </w:pPr>
      <w:r>
        <w:t>Within one working day of a referral being made, a local authority social worker should acknowledge its receipt to the refe</w:t>
      </w:r>
      <w:r>
        <w:t xml:space="preserve">rrer and make a decision about the next steps and the type of response that is required. This will include determining whether: </w:t>
      </w:r>
    </w:p>
    <w:p w:rsidR="00E717FC" w:rsidRDefault="00BA60FA">
      <w:pPr>
        <w:numPr>
          <w:ilvl w:val="1"/>
          <w:numId w:val="16"/>
        </w:numPr>
        <w:spacing w:after="88"/>
        <w:ind w:hanging="360"/>
      </w:pPr>
      <w:r>
        <w:t xml:space="preserve">the child requires immediate protection and urgent action is required; </w:t>
      </w:r>
    </w:p>
    <w:p w:rsidR="00E717FC" w:rsidRDefault="00BA60FA">
      <w:pPr>
        <w:numPr>
          <w:ilvl w:val="1"/>
          <w:numId w:val="16"/>
        </w:numPr>
        <w:spacing w:after="87"/>
        <w:ind w:hanging="360"/>
      </w:pPr>
      <w:r>
        <w:t>any services are required by the child and family and w</w:t>
      </w:r>
      <w:r>
        <w:t xml:space="preserve">hat type of services; </w:t>
      </w:r>
    </w:p>
    <w:p w:rsidR="00E717FC" w:rsidRDefault="00BA60FA">
      <w:pPr>
        <w:numPr>
          <w:ilvl w:val="1"/>
          <w:numId w:val="16"/>
        </w:numPr>
        <w:ind w:hanging="360"/>
      </w:pPr>
      <w:r>
        <w:t xml:space="preserve">the child is in need and should be assessed under section 17 of the Children Act 1989. Chapter one of </w:t>
      </w:r>
      <w:hyperlink r:id="rId41">
        <w:r>
          <w:rPr>
            <w:color w:val="0000FF"/>
            <w:u w:val="single" w:color="0000FF"/>
          </w:rPr>
          <w:t>Working Together to Safegua</w:t>
        </w:r>
        <w:r>
          <w:rPr>
            <w:color w:val="0000FF"/>
            <w:u w:val="single" w:color="0000FF"/>
          </w:rPr>
          <w:t>rd Children</w:t>
        </w:r>
      </w:hyperlink>
      <w:hyperlink r:id="rId42">
        <w:r>
          <w:t xml:space="preserve"> </w:t>
        </w:r>
      </w:hyperlink>
      <w:r>
        <w:t xml:space="preserve">provides details of the assessment process; </w:t>
      </w:r>
    </w:p>
    <w:p w:rsidR="00E717FC" w:rsidRDefault="00BA60FA">
      <w:pPr>
        <w:numPr>
          <w:ilvl w:val="1"/>
          <w:numId w:val="16"/>
        </w:numPr>
        <w:spacing w:after="0"/>
        <w:ind w:hanging="360"/>
      </w:pPr>
      <w:r>
        <w:t xml:space="preserve">there is reasonable cause to suspect the child is suffering or likely to suffer significant harm, and whether enquiries must be made, and the child assessed under section 47 of the Children Act 1989. Chapter one of </w:t>
      </w:r>
      <w:hyperlink r:id="rId43">
        <w:r>
          <w:rPr>
            <w:color w:val="0000FF"/>
            <w:u w:val="single" w:color="0000FF"/>
          </w:rPr>
          <w:t>Working Together to</w:t>
        </w:r>
      </w:hyperlink>
      <w:hyperlink r:id="rId44">
        <w:r>
          <w:rPr>
            <w:color w:val="0000FF"/>
          </w:rPr>
          <w:t xml:space="preserve"> </w:t>
        </w:r>
      </w:hyperlink>
    </w:p>
    <w:p w:rsidR="00E717FC" w:rsidRDefault="00BA60FA">
      <w:pPr>
        <w:ind w:left="730"/>
      </w:pPr>
      <w:hyperlink r:id="rId45">
        <w:r>
          <w:rPr>
            <w:color w:val="0000FF"/>
            <w:u w:val="single" w:color="0000FF"/>
          </w:rPr>
          <w:t>Safeguard Children</w:t>
        </w:r>
      </w:hyperlink>
      <w:hyperlink r:id="rId46">
        <w:r>
          <w:t xml:space="preserve"> </w:t>
        </w:r>
      </w:hyperlink>
      <w:r>
        <w:t xml:space="preserve">provides details of the assessment process; and </w:t>
      </w:r>
    </w:p>
    <w:p w:rsidR="00E717FC" w:rsidRDefault="00E717FC">
      <w:pPr>
        <w:sectPr w:rsidR="00E717FC">
          <w:headerReference w:type="even" r:id="rId47"/>
          <w:headerReference w:type="default" r:id="rId48"/>
          <w:footerReference w:type="even" r:id="rId49"/>
          <w:footerReference w:type="default" r:id="rId50"/>
          <w:headerReference w:type="first" r:id="rId51"/>
          <w:footerReference w:type="first" r:id="rId52"/>
          <w:pgSz w:w="11906" w:h="16838"/>
          <w:pgMar w:top="1134" w:right="1278" w:bottom="1538" w:left="1134" w:header="720" w:footer="720" w:gutter="0"/>
          <w:cols w:space="720"/>
          <w:titlePg/>
        </w:sectPr>
      </w:pPr>
    </w:p>
    <w:p w:rsidR="00E717FC" w:rsidRDefault="00BA60FA">
      <w:pPr>
        <w:ind w:left="730"/>
      </w:pPr>
      <w:r>
        <w:lastRenderedPageBreak/>
        <w:t xml:space="preserve">further specialist assessments are required to help the local authority to decide what further action to take. </w:t>
      </w:r>
    </w:p>
    <w:p w:rsidR="00E717FC" w:rsidRDefault="00BA60FA">
      <w:pPr>
        <w:numPr>
          <w:ilvl w:val="0"/>
          <w:numId w:val="16"/>
        </w:numPr>
        <w:ind w:hanging="720"/>
      </w:pPr>
      <w:r>
        <w:t xml:space="preserve">The referrer should follow up if this information is not forthcoming. </w:t>
      </w:r>
    </w:p>
    <w:p w:rsidR="00E717FC" w:rsidRDefault="00BA60FA">
      <w:pPr>
        <w:numPr>
          <w:ilvl w:val="0"/>
          <w:numId w:val="16"/>
        </w:numPr>
        <w:ind w:hanging="720"/>
      </w:pPr>
      <w:r>
        <w:t>If social workers decide to carry out a statutory assessment, staff should do everything they can to support that assessment (supported by the designated safeguarding lead (or deputy) a</w:t>
      </w:r>
      <w:r>
        <w:t xml:space="preserve">s required). </w:t>
      </w:r>
    </w:p>
    <w:p w:rsidR="00E717FC" w:rsidRDefault="00BA60FA">
      <w:pPr>
        <w:numPr>
          <w:ilvl w:val="0"/>
          <w:numId w:val="16"/>
        </w:numPr>
        <w:spacing w:after="389"/>
        <w:ind w:hanging="720"/>
      </w:pPr>
      <w:r>
        <w:t>If, after a referral, the child’s situation does not appear to be improving, the referrer should consider following local escalation procedures to ensure their concerns have been addressed and, most importantly, that the child’s situation imp</w:t>
      </w:r>
      <w:r>
        <w:t xml:space="preserve">roves. </w:t>
      </w:r>
    </w:p>
    <w:p w:rsidR="00E717FC" w:rsidRDefault="00BA60FA">
      <w:pPr>
        <w:pStyle w:val="Heading3"/>
        <w:ind w:left="-5" w:right="500"/>
      </w:pPr>
      <w:r>
        <w:t xml:space="preserve">Record keeping </w:t>
      </w:r>
    </w:p>
    <w:p w:rsidR="00E717FC" w:rsidRDefault="00BA60FA">
      <w:pPr>
        <w:numPr>
          <w:ilvl w:val="0"/>
          <w:numId w:val="17"/>
        </w:numPr>
      </w:pPr>
      <w:r>
        <w:rPr>
          <w:b/>
        </w:rPr>
        <w:t>All</w:t>
      </w:r>
      <w:r>
        <w:t xml:space="preserve"> concerns, discussions and decisions made, and the reasons for those decisions, should be recorded in writing. Information should be kept confidential and stored securely. It is good practice to keep concerns and referrals in a s</w:t>
      </w:r>
      <w:r>
        <w:t xml:space="preserve">eparate child protection file for each child. </w:t>
      </w:r>
    </w:p>
    <w:p w:rsidR="00E717FC" w:rsidRDefault="00BA60FA">
      <w:pPr>
        <w:ind w:left="152"/>
      </w:pPr>
      <w:r>
        <w:t xml:space="preserve">Records should include: </w:t>
      </w:r>
    </w:p>
    <w:p w:rsidR="00E717FC" w:rsidRDefault="00BA60FA">
      <w:pPr>
        <w:numPr>
          <w:ilvl w:val="1"/>
          <w:numId w:val="17"/>
        </w:numPr>
        <w:spacing w:after="88"/>
        <w:ind w:hanging="360"/>
      </w:pPr>
      <w:r>
        <w:t xml:space="preserve">a clear and comprehensive summary of the concern; </w:t>
      </w:r>
    </w:p>
    <w:p w:rsidR="00E717FC" w:rsidRDefault="00BA60FA">
      <w:pPr>
        <w:numPr>
          <w:ilvl w:val="1"/>
          <w:numId w:val="17"/>
        </w:numPr>
        <w:spacing w:after="87"/>
        <w:ind w:hanging="360"/>
      </w:pPr>
      <w:r>
        <w:t xml:space="preserve">details of how the concern was followed up and resolved; </w:t>
      </w:r>
    </w:p>
    <w:p w:rsidR="00E717FC" w:rsidRDefault="00BA60FA">
      <w:pPr>
        <w:numPr>
          <w:ilvl w:val="1"/>
          <w:numId w:val="17"/>
        </w:numPr>
        <w:spacing w:after="94"/>
        <w:ind w:hanging="360"/>
      </w:pPr>
      <w:r>
        <w:t xml:space="preserve">a note of any action taken, decisions reached and the outcome. </w:t>
      </w:r>
    </w:p>
    <w:p w:rsidR="00E717FC" w:rsidRDefault="00BA60FA">
      <w:pPr>
        <w:numPr>
          <w:ilvl w:val="0"/>
          <w:numId w:val="17"/>
        </w:numPr>
        <w:spacing w:after="388"/>
      </w:pPr>
      <w:r>
        <w:t>If in doubt</w:t>
      </w:r>
      <w:r>
        <w:t xml:space="preserve"> about recording requirements, staff should discuss with the designated safeguarding lead (or deputy). </w:t>
      </w:r>
    </w:p>
    <w:p w:rsidR="00E717FC" w:rsidRDefault="00BA60FA">
      <w:pPr>
        <w:spacing w:after="191" w:line="250" w:lineRule="auto"/>
        <w:ind w:left="-5" w:right="500"/>
      </w:pPr>
      <w:r>
        <w:rPr>
          <w:b/>
          <w:color w:val="104F75"/>
          <w:sz w:val="28"/>
        </w:rPr>
        <w:t xml:space="preserve">Why is all of this important?  </w:t>
      </w:r>
    </w:p>
    <w:p w:rsidR="00E717FC" w:rsidRDefault="00BA60FA">
      <w:pPr>
        <w:numPr>
          <w:ilvl w:val="0"/>
          <w:numId w:val="17"/>
        </w:numPr>
      </w:pPr>
      <w:r>
        <w:t>It is important for children to receive the right help at the right time to address safeguarding risks, prevent issues e</w:t>
      </w:r>
      <w:r>
        <w:t>scalating and to promote children’s welfare. Research and serious case reviews have repeatedly shown the dangers of failing to take effective action.</w:t>
      </w:r>
      <w:r>
        <w:rPr>
          <w:vertAlign w:val="superscript"/>
        </w:rPr>
        <w:footnoteReference w:id="11"/>
      </w:r>
      <w:r>
        <w:t xml:space="preserve"> Further information about serious case reviews can be found in Chapter four of </w:t>
      </w:r>
      <w:hyperlink r:id="rId53">
        <w:r>
          <w:rPr>
            <w:color w:val="0000FF"/>
            <w:u w:val="single" w:color="0000FF"/>
          </w:rPr>
          <w:t>Working Together to Safeguard Children</w:t>
        </w:r>
      </w:hyperlink>
      <w:hyperlink r:id="rId54">
        <w:r>
          <w:t>.</w:t>
        </w:r>
      </w:hyperlink>
      <w:r>
        <w:t xml:space="preserve"> Examples of poor practice include:</w:t>
      </w:r>
      <w:r>
        <w:t xml:space="preserve"> </w:t>
      </w:r>
    </w:p>
    <w:p w:rsidR="00E717FC" w:rsidRDefault="00BA60FA">
      <w:pPr>
        <w:numPr>
          <w:ilvl w:val="1"/>
          <w:numId w:val="17"/>
        </w:numPr>
        <w:spacing w:after="87"/>
        <w:ind w:hanging="360"/>
      </w:pPr>
      <w:r>
        <w:t xml:space="preserve">failing to act on and refer the early signs of abuse and neglect; </w:t>
      </w:r>
    </w:p>
    <w:p w:rsidR="00E717FC" w:rsidRDefault="00BA60FA">
      <w:pPr>
        <w:numPr>
          <w:ilvl w:val="1"/>
          <w:numId w:val="17"/>
        </w:numPr>
        <w:spacing w:after="384"/>
        <w:ind w:hanging="360"/>
      </w:pPr>
      <w:r>
        <w:lastRenderedPageBreak/>
        <w:t xml:space="preserve">poor record keeping; </w:t>
      </w:r>
    </w:p>
    <w:p w:rsidR="00E717FC" w:rsidRDefault="00BA60FA">
      <w:pPr>
        <w:spacing w:after="0" w:line="259" w:lineRule="auto"/>
        <w:ind w:left="0" w:firstLine="0"/>
      </w:pPr>
      <w:r>
        <w:rPr>
          <w:rFonts w:ascii="Calibri" w:eastAsia="Calibri" w:hAnsi="Calibri" w:cs="Calibri"/>
          <w:noProof/>
          <w:sz w:val="22"/>
        </w:rPr>
        <mc:AlternateContent>
          <mc:Choice Requires="wpg">
            <w:drawing>
              <wp:inline distT="0" distB="0" distL="0" distR="0">
                <wp:extent cx="1828800" cy="7607"/>
                <wp:effectExtent l="0" t="0" r="0" b="0"/>
                <wp:docPr id="31568" name="Group 31568"/>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36576" name="Shape 36576"/>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568" style="width:144pt;height:0.598999pt;mso-position-horizontal-relative:char;mso-position-vertical-relative:line" coordsize="18288,76">
                <v:shape id="Shape 36577"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rsidR="00E717FC" w:rsidRDefault="00BA60FA">
      <w:pPr>
        <w:spacing w:after="0" w:line="259" w:lineRule="auto"/>
        <w:ind w:left="0" w:firstLine="0"/>
      </w:pPr>
      <w:r>
        <w:t xml:space="preserve"> </w:t>
      </w:r>
    </w:p>
    <w:p w:rsidR="00E717FC" w:rsidRDefault="00BA60FA">
      <w:pPr>
        <w:ind w:left="730"/>
      </w:pPr>
      <w:r>
        <w:t xml:space="preserve">failing to listen to the views of the child; </w:t>
      </w:r>
    </w:p>
    <w:p w:rsidR="00E717FC" w:rsidRDefault="00BA60FA">
      <w:pPr>
        <w:numPr>
          <w:ilvl w:val="1"/>
          <w:numId w:val="17"/>
        </w:numPr>
        <w:spacing w:after="88"/>
        <w:ind w:hanging="360"/>
      </w:pPr>
      <w:r>
        <w:t xml:space="preserve">failing to re-assess concerns when situations do not improve; </w:t>
      </w:r>
    </w:p>
    <w:p w:rsidR="00E717FC" w:rsidRDefault="00BA60FA">
      <w:pPr>
        <w:numPr>
          <w:ilvl w:val="1"/>
          <w:numId w:val="17"/>
        </w:numPr>
        <w:spacing w:after="87"/>
        <w:ind w:hanging="360"/>
      </w:pPr>
      <w:r>
        <w:t xml:space="preserve">not sharing information with the right people within and between agencies; </w:t>
      </w:r>
    </w:p>
    <w:p w:rsidR="00E717FC" w:rsidRDefault="00BA60FA">
      <w:pPr>
        <w:numPr>
          <w:ilvl w:val="1"/>
          <w:numId w:val="17"/>
        </w:numPr>
        <w:spacing w:after="88"/>
        <w:ind w:hanging="360"/>
      </w:pPr>
      <w:r>
        <w:t xml:space="preserve">sharing information too slowly; and </w:t>
      </w:r>
    </w:p>
    <w:p w:rsidR="00E717FC" w:rsidRDefault="00BA60FA">
      <w:pPr>
        <w:numPr>
          <w:ilvl w:val="1"/>
          <w:numId w:val="17"/>
        </w:numPr>
        <w:spacing w:after="348"/>
        <w:ind w:hanging="360"/>
      </w:pPr>
      <w:r>
        <w:t xml:space="preserve">a lack of challenge to those who appear not to be taking action. </w:t>
      </w:r>
    </w:p>
    <w:p w:rsidR="00E717FC" w:rsidRDefault="00BA60FA">
      <w:pPr>
        <w:pStyle w:val="Heading3"/>
        <w:ind w:left="-5" w:right="500"/>
      </w:pPr>
      <w:r>
        <w:t>What school and college staff should do if they have safeguarding concerns ab</w:t>
      </w:r>
      <w:r>
        <w:t xml:space="preserve">out another staff member </w:t>
      </w:r>
    </w:p>
    <w:p w:rsidR="00E717FC" w:rsidRDefault="00BA60FA">
      <w:pPr>
        <w:ind w:left="152"/>
      </w:pPr>
      <w:r>
        <w:t xml:space="preserve">74. </w:t>
      </w:r>
      <w:r>
        <w:tab/>
        <w:t>Schools and colleges should have processes and procedures in place to manage any safeguarding concerns about staff members (including supply staff, volunteers, and contractors). If staff have safeguarding concerns or an alleg</w:t>
      </w:r>
      <w:r>
        <w:t xml:space="preserve">ation is made about another member of staff (including supply staff, volunteers, and contractors) posing a risk of harm to children, then: </w:t>
      </w:r>
    </w:p>
    <w:p w:rsidR="00E717FC" w:rsidRDefault="00BA60FA">
      <w:pPr>
        <w:numPr>
          <w:ilvl w:val="0"/>
          <w:numId w:val="18"/>
        </w:numPr>
        <w:spacing w:after="87"/>
        <w:ind w:hanging="360"/>
      </w:pPr>
      <w:r>
        <w:t xml:space="preserve">this should be referred to the headteacher or principal; </w:t>
      </w:r>
    </w:p>
    <w:p w:rsidR="00E717FC" w:rsidRDefault="00BA60FA">
      <w:pPr>
        <w:numPr>
          <w:ilvl w:val="0"/>
          <w:numId w:val="18"/>
        </w:numPr>
        <w:ind w:hanging="360"/>
      </w:pPr>
      <w:r>
        <w:t>where there are concerns/allegations about the headteacher</w:t>
      </w:r>
      <w:r>
        <w:t xml:space="preserve"> or principal, this should be referred to the chair of governors, chair of the management committee or proprietor of an independent school; and </w:t>
      </w:r>
    </w:p>
    <w:p w:rsidR="00E717FC" w:rsidRDefault="00BA60FA">
      <w:pPr>
        <w:numPr>
          <w:ilvl w:val="0"/>
          <w:numId w:val="18"/>
        </w:numPr>
        <w:ind w:hanging="360"/>
      </w:pPr>
      <w:r>
        <w:t>in the event of concerns/allegations about the headteacher, where the headteacher is also the sole proprietor o</w:t>
      </w:r>
      <w:r>
        <w:t>f an independent school, or a situation where there is a conflict of interest in reporting the matter to the headteacher, this should be reported directly to the local authority designated officer(s) (LADOs). Details of your local LADO should be easily acc</w:t>
      </w:r>
      <w:r>
        <w:t xml:space="preserve">essible on your local authority’s website. </w:t>
      </w:r>
    </w:p>
    <w:p w:rsidR="00E717FC" w:rsidRDefault="00BA60FA">
      <w:pPr>
        <w:spacing w:after="551"/>
      </w:pPr>
      <w:r>
        <w:t xml:space="preserve">Further details can be found in Part four of this guidance. </w:t>
      </w:r>
    </w:p>
    <w:p w:rsidR="00E717FC" w:rsidRDefault="00BA60FA">
      <w:pPr>
        <w:pStyle w:val="Heading2"/>
        <w:ind w:left="-5"/>
      </w:pPr>
      <w:bookmarkStart w:id="6" w:name="_Toc36294"/>
      <w:r>
        <w:t xml:space="preserve">What school or college staff should do if they have concerns about safeguarding practices within the school or college </w:t>
      </w:r>
      <w:bookmarkEnd w:id="6"/>
    </w:p>
    <w:p w:rsidR="00E717FC" w:rsidRDefault="00BA60FA">
      <w:pPr>
        <w:numPr>
          <w:ilvl w:val="0"/>
          <w:numId w:val="19"/>
        </w:numPr>
      </w:pPr>
      <w:r>
        <w:t>All staff and volunteers should</w:t>
      </w:r>
      <w:r>
        <w:t xml:space="preserve"> feel able to raise concerns about poor or unsafe practice and potential failures in the school’s or college’s safeguarding regime and know that such concerns will be taken seriously by the senior leadership team. </w:t>
      </w:r>
    </w:p>
    <w:p w:rsidR="00E717FC" w:rsidRDefault="00BA60FA">
      <w:pPr>
        <w:numPr>
          <w:ilvl w:val="0"/>
          <w:numId w:val="19"/>
        </w:numPr>
      </w:pPr>
      <w:r>
        <w:lastRenderedPageBreak/>
        <w:t>Appropriate whistleblowing procedures sho</w:t>
      </w:r>
      <w:r>
        <w:t xml:space="preserve">uld be put in place for such concerns to be raised with the school’s or college’s senior leadership team. </w:t>
      </w:r>
    </w:p>
    <w:p w:rsidR="00E717FC" w:rsidRDefault="00BA60FA">
      <w:pPr>
        <w:numPr>
          <w:ilvl w:val="0"/>
          <w:numId w:val="19"/>
        </w:numPr>
      </w:pPr>
      <w:r>
        <w:t>Where a staff member feels unable to raise an issue with their employer, or feels that their genuine concerns are not being addressed, other whistleb</w:t>
      </w:r>
      <w:r>
        <w:t xml:space="preserve">lowing channels are open to them: </w:t>
      </w:r>
    </w:p>
    <w:p w:rsidR="00E717FC" w:rsidRDefault="00BA60FA">
      <w:pPr>
        <w:ind w:left="730"/>
      </w:pPr>
      <w:r>
        <w:t xml:space="preserve">general guidance on whistleblowing can be found via: </w:t>
      </w:r>
      <w:hyperlink r:id="rId55">
        <w:r>
          <w:rPr>
            <w:color w:val="0000FF"/>
            <w:u w:val="single" w:color="0000FF"/>
          </w:rPr>
          <w:t>Advice on Whistleblowing</w:t>
        </w:r>
      </w:hyperlink>
      <w:hyperlink r:id="rId56">
        <w:r>
          <w:t xml:space="preserve"> </w:t>
        </w:r>
      </w:hyperlink>
    </w:p>
    <w:p w:rsidR="00E717FC" w:rsidRDefault="00BA60FA">
      <w:pPr>
        <w:spacing w:after="10144"/>
        <w:ind w:left="705" w:hanging="360"/>
      </w:pPr>
      <w:r>
        <w:rPr>
          <w:rFonts w:ascii="Segoe UI Symbol" w:eastAsia="Segoe UI Symbol" w:hAnsi="Segoe UI Symbol" w:cs="Segoe UI Symbol"/>
          <w:color w:val="0F0F0F"/>
        </w:rPr>
        <w:t>•</w:t>
      </w:r>
      <w:r>
        <w:rPr>
          <w:color w:val="0F0F0F"/>
        </w:rPr>
        <w:t xml:space="preserve"> </w:t>
      </w:r>
      <w:r>
        <w:t xml:space="preserve">the </w:t>
      </w:r>
      <w:hyperlink r:id="rId57">
        <w:r>
          <w:rPr>
            <w:color w:val="0000FF"/>
            <w:u w:val="single" w:color="0000FF"/>
          </w:rPr>
          <w:t>NSPCC’s what you can do to report abuse dedicated helpline</w:t>
        </w:r>
      </w:hyperlink>
      <w:hyperlink r:id="rId58">
        <w:r>
          <w:t xml:space="preserve"> </w:t>
        </w:r>
      </w:hyperlink>
      <w:r>
        <w:t xml:space="preserve">is available as an alternative route for staff who do not feel able to raise concerns regarding child protection failures internally, or have concerns about the way a concern is being </w:t>
      </w:r>
      <w:r>
        <w:lastRenderedPageBreak/>
        <w:t>handled by their school or co</w:t>
      </w:r>
      <w:r>
        <w:t xml:space="preserve">llege. Staff can call 0800 028 0285 – line is available from 8:00 AM to 8:00 PM, Monday to Friday and email: </w:t>
      </w:r>
      <w:r>
        <w:rPr>
          <w:color w:val="0000FF"/>
          <w:u w:val="single" w:color="0000FF"/>
        </w:rPr>
        <w:t>help@nspcc.org.uk.</w:t>
      </w:r>
      <w:r>
        <w:rPr>
          <w:vertAlign w:val="superscript"/>
        </w:rPr>
        <w:footnoteReference w:id="12"/>
      </w:r>
      <w:r>
        <w:t xml:space="preserve"> </w:t>
      </w:r>
    </w:p>
    <w:p w:rsidR="00E717FC" w:rsidRDefault="00BA60FA">
      <w:pPr>
        <w:spacing w:after="0" w:line="259" w:lineRule="auto"/>
        <w:ind w:left="0" w:firstLine="0"/>
      </w:pPr>
      <w:r>
        <w:rPr>
          <w:rFonts w:ascii="Calibri" w:eastAsia="Calibri" w:hAnsi="Calibri" w:cs="Calibri"/>
          <w:noProof/>
          <w:sz w:val="22"/>
        </w:rPr>
        <mc:AlternateContent>
          <mc:Choice Requires="wpg">
            <w:drawing>
              <wp:inline distT="0" distB="0" distL="0" distR="0">
                <wp:extent cx="1828800" cy="7607"/>
                <wp:effectExtent l="0" t="0" r="0" b="0"/>
                <wp:docPr id="31540" name="Group 31540"/>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36578" name="Shape 36578"/>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540" style="width:144pt;height:0.598999pt;mso-position-horizontal-relative:char;mso-position-vertical-relative:line" coordsize="18288,76">
                <v:shape id="Shape 36579"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rsidR="00E717FC" w:rsidRDefault="00BA60FA">
      <w:pPr>
        <w:spacing w:after="0" w:line="259" w:lineRule="auto"/>
        <w:ind w:left="0" w:firstLine="0"/>
      </w:pPr>
      <w:r>
        <w:t xml:space="preserve"> </w:t>
      </w:r>
    </w:p>
    <w:p w:rsidR="00E717FC" w:rsidRDefault="00E717FC">
      <w:pPr>
        <w:sectPr w:rsidR="00E717FC">
          <w:headerReference w:type="even" r:id="rId59"/>
          <w:headerReference w:type="default" r:id="rId60"/>
          <w:footerReference w:type="even" r:id="rId61"/>
          <w:footerReference w:type="default" r:id="rId62"/>
          <w:headerReference w:type="first" r:id="rId63"/>
          <w:footerReference w:type="first" r:id="rId64"/>
          <w:pgSz w:w="11906" w:h="16838"/>
          <w:pgMar w:top="1200" w:right="1292" w:bottom="1868" w:left="1134" w:header="1200" w:footer="1004" w:gutter="0"/>
          <w:cols w:space="720"/>
        </w:sectPr>
      </w:pPr>
    </w:p>
    <w:p w:rsidR="00E717FC" w:rsidRDefault="00BA60FA">
      <w:pPr>
        <w:pStyle w:val="Heading3"/>
        <w:spacing w:after="138"/>
        <w:ind w:left="-5" w:right="500"/>
      </w:pPr>
      <w:r>
        <w:lastRenderedPageBreak/>
        <w:t xml:space="preserve">Actions where there are concerns about a child </w:t>
      </w:r>
    </w:p>
    <w:p w:rsidR="00E717FC" w:rsidRDefault="00BA60FA">
      <w:pPr>
        <w:spacing w:after="142" w:line="259" w:lineRule="auto"/>
        <w:ind w:left="0" w:firstLine="0"/>
        <w:jc w:val="right"/>
      </w:pPr>
      <w:r>
        <w:rPr>
          <w:noProof/>
        </w:rPr>
        <w:drawing>
          <wp:inline distT="0" distB="0" distL="0" distR="0">
            <wp:extent cx="6415404" cy="5960056"/>
            <wp:effectExtent l="0" t="0" r="0" b="0"/>
            <wp:docPr id="1443" name="Picture 1443"/>
            <wp:cNvGraphicFramePr/>
            <a:graphic xmlns:a="http://schemas.openxmlformats.org/drawingml/2006/main">
              <a:graphicData uri="http://schemas.openxmlformats.org/drawingml/2006/picture">
                <pic:pic xmlns:pic="http://schemas.openxmlformats.org/drawingml/2006/picture">
                  <pic:nvPicPr>
                    <pic:cNvPr id="1443" name="Picture 1443"/>
                    <pic:cNvPicPr/>
                  </pic:nvPicPr>
                  <pic:blipFill>
                    <a:blip r:embed="rId65"/>
                    <a:stretch>
                      <a:fillRect/>
                    </a:stretch>
                  </pic:blipFill>
                  <pic:spPr>
                    <a:xfrm>
                      <a:off x="0" y="0"/>
                      <a:ext cx="6415404" cy="5960056"/>
                    </a:xfrm>
                    <a:prstGeom prst="rect">
                      <a:avLst/>
                    </a:prstGeom>
                  </pic:spPr>
                </pic:pic>
              </a:graphicData>
            </a:graphic>
          </wp:inline>
        </w:drawing>
      </w:r>
      <w:r>
        <w:t xml:space="preserve"> </w:t>
      </w:r>
    </w:p>
    <w:p w:rsidR="00E717FC" w:rsidRDefault="00BA60FA">
      <w:pPr>
        <w:numPr>
          <w:ilvl w:val="0"/>
          <w:numId w:val="20"/>
        </w:numPr>
        <w:spacing w:after="4" w:line="292" w:lineRule="auto"/>
        <w:ind w:right="723"/>
      </w:pPr>
      <w:r>
        <w:rPr>
          <w:sz w:val="18"/>
        </w:rPr>
        <w:t xml:space="preserve">In cases which also involve a concern or an allegation of abuse against a staff member, see Part Four of this guidance. </w:t>
      </w:r>
    </w:p>
    <w:p w:rsidR="00E717FC" w:rsidRDefault="00BA60FA">
      <w:pPr>
        <w:numPr>
          <w:ilvl w:val="0"/>
          <w:numId w:val="20"/>
        </w:numPr>
        <w:spacing w:after="4" w:line="292" w:lineRule="auto"/>
        <w:ind w:right="723"/>
      </w:pPr>
      <w:r>
        <w:rPr>
          <w:sz w:val="18"/>
        </w:rPr>
        <w:t xml:space="preserve">Early help means providing support as soon as a problem emerges at any point in a </w:t>
      </w:r>
      <w:r>
        <w:rPr>
          <w:sz w:val="18"/>
        </w:rPr>
        <w:t xml:space="preserve">child’s life. Where a child would benefit from co-ordinated early help, an early help inter-agency assessment should be arranged. Chapter one of </w:t>
      </w:r>
      <w:hyperlink r:id="rId66">
        <w:r>
          <w:rPr>
            <w:color w:val="0000FF"/>
            <w:sz w:val="18"/>
            <w:u w:val="single" w:color="0000FF"/>
          </w:rPr>
          <w:t>Working</w:t>
        </w:r>
        <w:r>
          <w:rPr>
            <w:color w:val="0000FF"/>
            <w:sz w:val="18"/>
            <w:u w:val="single" w:color="0000FF"/>
          </w:rPr>
          <w:t xml:space="preserve"> Together to Safeguard Children</w:t>
        </w:r>
      </w:hyperlink>
      <w:hyperlink r:id="rId67">
        <w:r>
          <w:rPr>
            <w:sz w:val="18"/>
          </w:rPr>
          <w:t xml:space="preserve"> </w:t>
        </w:r>
      </w:hyperlink>
      <w:r>
        <w:rPr>
          <w:sz w:val="18"/>
        </w:rPr>
        <w:t xml:space="preserve">provides detailed guidance on the early help process. </w:t>
      </w:r>
    </w:p>
    <w:p w:rsidR="00E717FC" w:rsidRDefault="00BA60FA">
      <w:pPr>
        <w:numPr>
          <w:ilvl w:val="0"/>
          <w:numId w:val="20"/>
        </w:numPr>
        <w:spacing w:after="4" w:line="292" w:lineRule="auto"/>
        <w:ind w:right="723"/>
      </w:pPr>
      <w:r>
        <w:rPr>
          <w:sz w:val="18"/>
        </w:rPr>
        <w:t xml:space="preserve">Referrals should follow the process set out in the local threshold document and local protocol for assessment. Chapter one of </w:t>
      </w:r>
      <w:hyperlink r:id="rId68">
        <w:r>
          <w:rPr>
            <w:color w:val="0000FF"/>
            <w:sz w:val="18"/>
            <w:u w:val="single" w:color="0000FF"/>
          </w:rPr>
          <w:t>Working Together to Safegu</w:t>
        </w:r>
        <w:r>
          <w:rPr>
            <w:color w:val="0000FF"/>
            <w:sz w:val="18"/>
            <w:u w:val="single" w:color="0000FF"/>
          </w:rPr>
          <w:t>ard Children</w:t>
        </w:r>
      </w:hyperlink>
      <w:hyperlink r:id="rId69">
        <w:r>
          <w:rPr>
            <w:sz w:val="18"/>
          </w:rPr>
          <w:t>.</w:t>
        </w:r>
      </w:hyperlink>
      <w:r>
        <w:rPr>
          <w:sz w:val="18"/>
        </w:rPr>
        <w:t xml:space="preserve"> </w:t>
      </w:r>
    </w:p>
    <w:p w:rsidR="00E717FC" w:rsidRDefault="00BA60FA">
      <w:pPr>
        <w:numPr>
          <w:ilvl w:val="0"/>
          <w:numId w:val="20"/>
        </w:numPr>
        <w:spacing w:after="4" w:line="292" w:lineRule="auto"/>
        <w:ind w:right="723"/>
      </w:pPr>
      <w:r>
        <w:rPr>
          <w:sz w:val="18"/>
        </w:rPr>
        <w:t>Under the Children Act 1989, local authorities are required to provide services for children in need for the purposes of safeguarding and</w:t>
      </w:r>
      <w:r>
        <w:rPr>
          <w:sz w:val="18"/>
        </w:rPr>
        <w:t xml:space="preserve"> promoting their welfare. Children in need may be assessed under section 17 of the Children Act 1989. Under section 47 of the Children Act 1989, where a local authority has reasonable cause to suspect that a child is suffering or likely to suffer significa</w:t>
      </w:r>
      <w:r>
        <w:rPr>
          <w:sz w:val="18"/>
        </w:rPr>
        <w:t xml:space="preserve">nt harm, it has a duty to make enquiries to decide whether to take action to safeguard or promote the child’s welfare. Full details are in Chapter one of </w:t>
      </w:r>
      <w:hyperlink r:id="rId70">
        <w:r>
          <w:rPr>
            <w:color w:val="0000FF"/>
            <w:sz w:val="18"/>
            <w:u w:val="single" w:color="0000FF"/>
          </w:rPr>
          <w:t>Working Together to Safeguard Children</w:t>
        </w:r>
      </w:hyperlink>
      <w:hyperlink r:id="rId71">
        <w:r>
          <w:rPr>
            <w:sz w:val="18"/>
          </w:rPr>
          <w:t>.</w:t>
        </w:r>
      </w:hyperlink>
      <w:r>
        <w:rPr>
          <w:sz w:val="18"/>
        </w:rPr>
        <w:t xml:space="preserve"> </w:t>
      </w:r>
      <w:r>
        <w:rPr>
          <w:sz w:val="18"/>
          <w:vertAlign w:val="superscript"/>
        </w:rPr>
        <w:t>5</w:t>
      </w:r>
      <w:r>
        <w:rPr>
          <w:sz w:val="18"/>
        </w:rPr>
        <w:t xml:space="preserve"> This could include applying for an Emergency Protection Order (EPO). </w:t>
      </w:r>
    </w:p>
    <w:p w:rsidR="00E717FC" w:rsidRDefault="00BA60FA">
      <w:pPr>
        <w:pStyle w:val="Heading1"/>
        <w:ind w:left="-5"/>
      </w:pPr>
      <w:bookmarkStart w:id="7" w:name="_Toc36295"/>
      <w:r>
        <w:lastRenderedPageBreak/>
        <w:t xml:space="preserve">Annex: Further information  </w:t>
      </w:r>
      <w:bookmarkEnd w:id="7"/>
    </w:p>
    <w:p w:rsidR="00E717FC" w:rsidRDefault="00BA60FA">
      <w:pPr>
        <w:spacing w:after="232"/>
        <w:ind w:right="79"/>
      </w:pPr>
      <w:r>
        <w:t>This anne</w:t>
      </w:r>
      <w:r>
        <w:t xml:space="preserve">x contains important additional information about specific forms of abuse and safeguarding issues. School and college leaders and those staff who work directly with children should read this annex. </w:t>
      </w:r>
    </w:p>
    <w:p w:rsidR="00E717FC" w:rsidRDefault="00BA60FA">
      <w:pPr>
        <w:spacing w:after="232"/>
        <w:ind w:right="415"/>
      </w:pPr>
      <w:r>
        <w:t>As per Part one of this guidance, if staff have any conce</w:t>
      </w:r>
      <w:r>
        <w:t xml:space="preserve">rns about a child’s welfare, they should act on them immediately. They should follow their own organisation’s child protection policy and speak to the designated safeguarding lead (or deputy). </w:t>
      </w:r>
    </w:p>
    <w:p w:rsidR="00E717FC" w:rsidRDefault="00BA60FA">
      <w:pPr>
        <w:spacing w:after="554" w:line="288" w:lineRule="auto"/>
        <w:ind w:left="0" w:right="628" w:firstLine="0"/>
      </w:pPr>
      <w:r>
        <w:rPr>
          <w:b/>
        </w:rPr>
        <w:t xml:space="preserve">Where a child is suffering, or is likely to suffer from harm, </w:t>
      </w:r>
      <w:r>
        <w:rPr>
          <w:b/>
        </w:rPr>
        <w:t xml:space="preserve">it is important that a referral to children’s social care (and if appropriate the police) is made immediately. </w:t>
      </w:r>
    </w:p>
    <w:p w:rsidR="00E717FC" w:rsidRDefault="00BA60FA">
      <w:pPr>
        <w:pStyle w:val="Heading2"/>
        <w:ind w:left="-5"/>
      </w:pPr>
      <w:bookmarkStart w:id="8" w:name="_Toc36296"/>
      <w:r>
        <w:t xml:space="preserve">Table of Contents </w:t>
      </w:r>
      <w:bookmarkEnd w:id="8"/>
    </w:p>
    <w:p w:rsidR="00E717FC" w:rsidRDefault="00BA60FA">
      <w:pPr>
        <w:tabs>
          <w:tab w:val="center" w:pos="3017"/>
          <w:tab w:val="center" w:pos="9363"/>
        </w:tabs>
        <w:spacing w:after="25"/>
        <w:ind w:left="0" w:firstLine="0"/>
      </w:pPr>
      <w:r>
        <w:rPr>
          <w:rFonts w:ascii="Calibri" w:eastAsia="Calibri" w:hAnsi="Calibri" w:cs="Calibri"/>
          <w:sz w:val="22"/>
        </w:rPr>
        <w:tab/>
      </w:r>
      <w:r>
        <w:t xml:space="preserve">Child abduction and community safety incidents </w:t>
      </w:r>
      <w:r>
        <w:tab/>
        <w:t>22</w:t>
      </w:r>
      <w:r>
        <w:rPr>
          <w:sz w:val="22"/>
        </w:rPr>
        <w:t xml:space="preserve"> </w:t>
      </w:r>
    </w:p>
    <w:p w:rsidR="00E717FC" w:rsidRDefault="00BA60FA">
      <w:pPr>
        <w:tabs>
          <w:tab w:val="center" w:pos="2077"/>
          <w:tab w:val="center" w:pos="9363"/>
        </w:tabs>
        <w:spacing w:after="25"/>
        <w:ind w:left="0" w:firstLine="0"/>
      </w:pPr>
      <w:r>
        <w:rPr>
          <w:rFonts w:ascii="Calibri" w:eastAsia="Calibri" w:hAnsi="Calibri" w:cs="Calibri"/>
          <w:sz w:val="22"/>
        </w:rPr>
        <w:tab/>
      </w:r>
      <w:r>
        <w:t xml:space="preserve">Children and the court system </w:t>
      </w:r>
      <w:r>
        <w:tab/>
        <w:t>22</w:t>
      </w:r>
      <w:r>
        <w:rPr>
          <w:sz w:val="22"/>
        </w:rPr>
        <w:t xml:space="preserve"> </w:t>
      </w:r>
    </w:p>
    <w:p w:rsidR="00E717FC" w:rsidRDefault="00BA60FA">
      <w:pPr>
        <w:tabs>
          <w:tab w:val="center" w:pos="2196"/>
          <w:tab w:val="center" w:pos="9363"/>
        </w:tabs>
        <w:spacing w:after="25"/>
        <w:ind w:left="0" w:firstLine="0"/>
      </w:pPr>
      <w:r>
        <w:rPr>
          <w:rFonts w:ascii="Calibri" w:eastAsia="Calibri" w:hAnsi="Calibri" w:cs="Calibri"/>
          <w:sz w:val="22"/>
        </w:rPr>
        <w:tab/>
      </w:r>
      <w:r>
        <w:t xml:space="preserve">Children missing from education </w:t>
      </w:r>
      <w:r>
        <w:tab/>
        <w:t>22</w:t>
      </w:r>
      <w:r>
        <w:rPr>
          <w:sz w:val="22"/>
        </w:rPr>
        <w:t xml:space="preserve"> </w:t>
      </w:r>
    </w:p>
    <w:p w:rsidR="00E717FC" w:rsidRDefault="00BA60FA">
      <w:pPr>
        <w:tabs>
          <w:tab w:val="center" w:pos="2543"/>
          <w:tab w:val="center" w:pos="9363"/>
        </w:tabs>
        <w:spacing w:after="25"/>
        <w:ind w:left="0" w:firstLine="0"/>
      </w:pPr>
      <w:r>
        <w:rPr>
          <w:rFonts w:ascii="Calibri" w:eastAsia="Calibri" w:hAnsi="Calibri" w:cs="Calibri"/>
          <w:sz w:val="22"/>
        </w:rPr>
        <w:tab/>
      </w:r>
      <w:r>
        <w:t xml:space="preserve">Children with family members in prison </w:t>
      </w:r>
      <w:r>
        <w:tab/>
        <w:t>23</w:t>
      </w:r>
      <w:r>
        <w:rPr>
          <w:sz w:val="22"/>
        </w:rPr>
        <w:t xml:space="preserve"> </w:t>
      </w:r>
    </w:p>
    <w:p w:rsidR="00E717FC" w:rsidRDefault="00BA60FA">
      <w:pPr>
        <w:tabs>
          <w:tab w:val="center" w:pos="4204"/>
          <w:tab w:val="center" w:pos="9363"/>
        </w:tabs>
        <w:spacing w:after="25"/>
        <w:ind w:left="0" w:firstLine="0"/>
      </w:pPr>
      <w:r>
        <w:rPr>
          <w:rFonts w:ascii="Calibri" w:eastAsia="Calibri" w:hAnsi="Calibri" w:cs="Calibri"/>
          <w:sz w:val="22"/>
        </w:rPr>
        <w:tab/>
      </w:r>
      <w:r>
        <w:t xml:space="preserve">Child Criminal Exploitation (CCE) and Child Sexual Exploitation (CSE) </w:t>
      </w:r>
      <w:r>
        <w:tab/>
        <w:t>23</w:t>
      </w:r>
      <w:r>
        <w:rPr>
          <w:sz w:val="22"/>
        </w:rPr>
        <w:t xml:space="preserve"> </w:t>
      </w:r>
    </w:p>
    <w:p w:rsidR="00E717FC" w:rsidRDefault="00BA60FA">
      <w:pPr>
        <w:tabs>
          <w:tab w:val="center" w:pos="1143"/>
          <w:tab w:val="center" w:pos="9363"/>
        </w:tabs>
        <w:spacing w:after="25"/>
        <w:ind w:left="0" w:firstLine="0"/>
      </w:pPr>
      <w:r>
        <w:rPr>
          <w:rFonts w:ascii="Calibri" w:eastAsia="Calibri" w:hAnsi="Calibri" w:cs="Calibri"/>
          <w:sz w:val="22"/>
        </w:rPr>
        <w:tab/>
      </w:r>
      <w:r>
        <w:t xml:space="preserve">County lines </w:t>
      </w:r>
      <w:r>
        <w:tab/>
        <w:t>24</w:t>
      </w:r>
      <w:r>
        <w:rPr>
          <w:sz w:val="22"/>
        </w:rPr>
        <w:t xml:space="preserve"> </w:t>
      </w:r>
    </w:p>
    <w:p w:rsidR="00E717FC" w:rsidRDefault="00BA60FA">
      <w:pPr>
        <w:tabs>
          <w:tab w:val="center" w:pos="3336"/>
          <w:tab w:val="center" w:pos="9363"/>
        </w:tabs>
        <w:spacing w:after="25"/>
        <w:ind w:left="0" w:firstLine="0"/>
      </w:pPr>
      <w:r>
        <w:rPr>
          <w:rFonts w:ascii="Calibri" w:eastAsia="Calibri" w:hAnsi="Calibri" w:cs="Calibri"/>
          <w:sz w:val="22"/>
        </w:rPr>
        <w:tab/>
      </w:r>
      <w:r>
        <w:t xml:space="preserve">Modern Slavery and the National Referral Mechanism </w:t>
      </w:r>
      <w:r>
        <w:tab/>
        <w:t>25</w:t>
      </w:r>
      <w:r>
        <w:rPr>
          <w:sz w:val="22"/>
        </w:rPr>
        <w:t xml:space="preserve"> </w:t>
      </w:r>
    </w:p>
    <w:p w:rsidR="00E717FC" w:rsidRDefault="00BA60FA">
      <w:pPr>
        <w:tabs>
          <w:tab w:val="center" w:pos="1096"/>
          <w:tab w:val="center" w:pos="9363"/>
        </w:tabs>
        <w:spacing w:after="25"/>
        <w:ind w:left="0" w:firstLine="0"/>
      </w:pPr>
      <w:r>
        <w:rPr>
          <w:rFonts w:ascii="Calibri" w:eastAsia="Calibri" w:hAnsi="Calibri" w:cs="Calibri"/>
          <w:sz w:val="22"/>
        </w:rPr>
        <w:tab/>
      </w:r>
      <w:r>
        <w:t xml:space="preserve">Cybercrime </w:t>
      </w:r>
      <w:r>
        <w:tab/>
        <w:t>25</w:t>
      </w:r>
      <w:r>
        <w:rPr>
          <w:sz w:val="22"/>
        </w:rPr>
        <w:t xml:space="preserve"> </w:t>
      </w:r>
    </w:p>
    <w:p w:rsidR="00E717FC" w:rsidRDefault="00BA60FA">
      <w:pPr>
        <w:tabs>
          <w:tab w:val="center" w:pos="1343"/>
          <w:tab w:val="center" w:pos="9363"/>
        </w:tabs>
        <w:spacing w:after="25"/>
        <w:ind w:left="0" w:firstLine="0"/>
      </w:pPr>
      <w:r>
        <w:rPr>
          <w:rFonts w:ascii="Calibri" w:eastAsia="Calibri" w:hAnsi="Calibri" w:cs="Calibri"/>
          <w:sz w:val="22"/>
        </w:rPr>
        <w:tab/>
      </w:r>
      <w:r>
        <w:t xml:space="preserve">Domestic abuse </w:t>
      </w:r>
      <w:r>
        <w:tab/>
        <w:t>26</w:t>
      </w:r>
      <w:r>
        <w:rPr>
          <w:sz w:val="22"/>
        </w:rPr>
        <w:t xml:space="preserve"> </w:t>
      </w:r>
    </w:p>
    <w:p w:rsidR="00E717FC" w:rsidRDefault="00BA60FA">
      <w:pPr>
        <w:tabs>
          <w:tab w:val="center" w:pos="1270"/>
          <w:tab w:val="center" w:pos="9363"/>
        </w:tabs>
        <w:spacing w:after="4"/>
        <w:ind w:left="0" w:firstLine="0"/>
      </w:pPr>
      <w:r>
        <w:rPr>
          <w:rFonts w:ascii="Calibri" w:eastAsia="Calibri" w:hAnsi="Calibri" w:cs="Calibri"/>
          <w:sz w:val="22"/>
        </w:rPr>
        <w:tab/>
      </w:r>
      <w:r>
        <w:t xml:space="preserve">Homelessness </w:t>
      </w:r>
      <w:r>
        <w:tab/>
        <w:t>28</w:t>
      </w:r>
      <w:r>
        <w:rPr>
          <w:sz w:val="22"/>
        </w:rPr>
        <w:t xml:space="preserve"> </w:t>
      </w:r>
    </w:p>
    <w:p w:rsidR="00E717FC" w:rsidRDefault="00BA60FA">
      <w:pPr>
        <w:spacing w:after="18"/>
        <w:ind w:left="493"/>
      </w:pPr>
      <w:r>
        <w:t xml:space="preserve">So-called ‘honour-based’ abuse (including Female Genital Mutilation and Forced </w:t>
      </w:r>
    </w:p>
    <w:p w:rsidR="00E717FC" w:rsidRDefault="00BA60FA">
      <w:pPr>
        <w:tabs>
          <w:tab w:val="center" w:pos="996"/>
          <w:tab w:val="center" w:pos="9363"/>
        </w:tabs>
        <w:spacing w:after="26"/>
        <w:ind w:left="0" w:firstLine="0"/>
      </w:pPr>
      <w:r>
        <w:rPr>
          <w:rFonts w:ascii="Calibri" w:eastAsia="Calibri" w:hAnsi="Calibri" w:cs="Calibri"/>
          <w:sz w:val="22"/>
        </w:rPr>
        <w:tab/>
      </w:r>
      <w:r>
        <w:t xml:space="preserve">Marriage) </w:t>
      </w:r>
      <w:r>
        <w:tab/>
        <w:t>28</w:t>
      </w:r>
      <w:r>
        <w:rPr>
          <w:sz w:val="22"/>
        </w:rPr>
        <w:t xml:space="preserve"> </w:t>
      </w:r>
    </w:p>
    <w:p w:rsidR="00E717FC" w:rsidRDefault="00BA60FA">
      <w:pPr>
        <w:tabs>
          <w:tab w:val="center" w:pos="750"/>
          <w:tab w:val="center" w:pos="9363"/>
        </w:tabs>
        <w:spacing w:after="25"/>
        <w:ind w:left="0" w:firstLine="0"/>
      </w:pPr>
      <w:r>
        <w:rPr>
          <w:rFonts w:ascii="Calibri" w:eastAsia="Calibri" w:hAnsi="Calibri" w:cs="Calibri"/>
          <w:sz w:val="22"/>
        </w:rPr>
        <w:tab/>
      </w:r>
      <w:r>
        <w:t xml:space="preserve">FGM </w:t>
      </w:r>
      <w:r>
        <w:tab/>
        <w:t>29</w:t>
      </w:r>
      <w:r>
        <w:rPr>
          <w:sz w:val="22"/>
        </w:rPr>
        <w:t xml:space="preserve"> </w:t>
      </w:r>
    </w:p>
    <w:p w:rsidR="00E717FC" w:rsidRDefault="00BA60FA">
      <w:pPr>
        <w:tabs>
          <w:tab w:val="center" w:pos="1363"/>
          <w:tab w:val="center" w:pos="9363"/>
        </w:tabs>
        <w:spacing w:after="25"/>
        <w:ind w:left="0" w:firstLine="0"/>
      </w:pPr>
      <w:r>
        <w:rPr>
          <w:rFonts w:ascii="Calibri" w:eastAsia="Calibri" w:hAnsi="Calibri" w:cs="Calibri"/>
          <w:sz w:val="22"/>
        </w:rPr>
        <w:tab/>
      </w:r>
      <w:r>
        <w:t xml:space="preserve">Forced marriage </w:t>
      </w:r>
      <w:r>
        <w:tab/>
        <w:t>30</w:t>
      </w:r>
      <w:r>
        <w:rPr>
          <w:sz w:val="22"/>
        </w:rPr>
        <w:t xml:space="preserve"> </w:t>
      </w:r>
    </w:p>
    <w:p w:rsidR="00E717FC" w:rsidRDefault="00BA60FA">
      <w:pPr>
        <w:tabs>
          <w:tab w:val="center" w:pos="1790"/>
          <w:tab w:val="center" w:pos="9363"/>
        </w:tabs>
        <w:spacing w:after="25"/>
        <w:ind w:left="0" w:firstLine="0"/>
      </w:pPr>
      <w:r>
        <w:rPr>
          <w:rFonts w:ascii="Calibri" w:eastAsia="Calibri" w:hAnsi="Calibri" w:cs="Calibri"/>
          <w:sz w:val="22"/>
        </w:rPr>
        <w:tab/>
      </w:r>
      <w:r>
        <w:t xml:space="preserve">Preventing radicalisation </w:t>
      </w:r>
      <w:r>
        <w:tab/>
        <w:t>30</w:t>
      </w:r>
      <w:r>
        <w:rPr>
          <w:sz w:val="22"/>
        </w:rPr>
        <w:t xml:space="preserve"> </w:t>
      </w:r>
    </w:p>
    <w:p w:rsidR="00E717FC" w:rsidRDefault="00BA60FA">
      <w:pPr>
        <w:tabs>
          <w:tab w:val="center" w:pos="1397"/>
          <w:tab w:val="center" w:pos="9363"/>
        </w:tabs>
        <w:spacing w:after="26"/>
        <w:ind w:left="0" w:firstLine="0"/>
      </w:pPr>
      <w:r>
        <w:rPr>
          <w:rFonts w:ascii="Calibri" w:eastAsia="Calibri" w:hAnsi="Calibri" w:cs="Calibri"/>
          <w:sz w:val="22"/>
        </w:rPr>
        <w:tab/>
      </w:r>
      <w:r>
        <w:t xml:space="preserve">The Prevent duty </w:t>
      </w:r>
      <w:r>
        <w:tab/>
        <w:t>31</w:t>
      </w:r>
      <w:r>
        <w:rPr>
          <w:sz w:val="22"/>
        </w:rPr>
        <w:t xml:space="preserve"> </w:t>
      </w:r>
    </w:p>
    <w:p w:rsidR="00E717FC" w:rsidRDefault="00BA60FA">
      <w:pPr>
        <w:tabs>
          <w:tab w:val="center" w:pos="930"/>
          <w:tab w:val="center" w:pos="9363"/>
        </w:tabs>
        <w:spacing w:after="25"/>
        <w:ind w:left="0" w:firstLine="0"/>
      </w:pPr>
      <w:r>
        <w:rPr>
          <w:rFonts w:ascii="Calibri" w:eastAsia="Calibri" w:hAnsi="Calibri" w:cs="Calibri"/>
          <w:sz w:val="22"/>
        </w:rPr>
        <w:tab/>
      </w:r>
      <w:r>
        <w:t xml:space="preserve">Channel </w:t>
      </w:r>
      <w:r>
        <w:tab/>
        <w:t>32</w:t>
      </w:r>
      <w:r>
        <w:rPr>
          <w:sz w:val="22"/>
        </w:rPr>
        <w:t xml:space="preserve"> </w:t>
      </w:r>
    </w:p>
    <w:p w:rsidR="00E717FC" w:rsidRDefault="00BA60FA">
      <w:pPr>
        <w:tabs>
          <w:tab w:val="center" w:pos="1443"/>
          <w:tab w:val="center" w:pos="9363"/>
        </w:tabs>
        <w:spacing w:after="25"/>
        <w:ind w:left="0" w:firstLine="0"/>
      </w:pPr>
      <w:r>
        <w:rPr>
          <w:rFonts w:ascii="Calibri" w:eastAsia="Calibri" w:hAnsi="Calibri" w:cs="Calibri"/>
          <w:sz w:val="22"/>
        </w:rPr>
        <w:tab/>
      </w:r>
      <w:r>
        <w:t xml:space="preserve">Additional support </w:t>
      </w:r>
      <w:r>
        <w:tab/>
        <w:t>32</w:t>
      </w:r>
      <w:r>
        <w:rPr>
          <w:sz w:val="22"/>
        </w:rPr>
        <w:t xml:space="preserve"> </w:t>
      </w:r>
    </w:p>
    <w:p w:rsidR="00E717FC" w:rsidRDefault="00BA60FA">
      <w:pPr>
        <w:tabs>
          <w:tab w:val="center" w:pos="2297"/>
          <w:tab w:val="center" w:pos="9363"/>
        </w:tabs>
        <w:spacing w:after="4"/>
        <w:ind w:left="0" w:firstLine="0"/>
      </w:pPr>
      <w:r>
        <w:rPr>
          <w:rFonts w:ascii="Calibri" w:eastAsia="Calibri" w:hAnsi="Calibri" w:cs="Calibri"/>
          <w:sz w:val="22"/>
        </w:rPr>
        <w:tab/>
      </w:r>
      <w:r>
        <w:t xml:space="preserve">Peer on peer/ child on child abuse </w:t>
      </w:r>
      <w:r>
        <w:tab/>
        <w:t>33</w:t>
      </w:r>
      <w:r>
        <w:rPr>
          <w:sz w:val="22"/>
        </w:rPr>
        <w:t xml:space="preserve"> </w:t>
      </w:r>
    </w:p>
    <w:p w:rsidR="00E717FC" w:rsidRDefault="00BA60FA">
      <w:pPr>
        <w:spacing w:after="0"/>
        <w:ind w:left="493"/>
      </w:pPr>
      <w:r>
        <w:t>Sexual violence and sexual harassment between children in schools and colleges 34</w:t>
      </w:r>
      <w:r>
        <w:rPr>
          <w:sz w:val="22"/>
        </w:rPr>
        <w:t xml:space="preserve"> </w:t>
      </w:r>
    </w:p>
    <w:p w:rsidR="00E717FC" w:rsidRDefault="00BA60FA">
      <w:pPr>
        <w:tabs>
          <w:tab w:val="center" w:pos="1016"/>
          <w:tab w:val="center" w:pos="9363"/>
        </w:tabs>
        <w:spacing w:after="160" w:line="259" w:lineRule="auto"/>
        <w:ind w:left="0" w:firstLine="0"/>
      </w:pPr>
      <w:r>
        <w:rPr>
          <w:rFonts w:ascii="Calibri" w:eastAsia="Calibri" w:hAnsi="Calibri" w:cs="Calibri"/>
          <w:sz w:val="22"/>
        </w:rPr>
        <w:tab/>
      </w:r>
      <w:r>
        <w:t xml:space="preserve">Upskirting </w:t>
      </w:r>
      <w:r>
        <w:tab/>
        <w:t>37</w:t>
      </w:r>
      <w:r>
        <w:rPr>
          <w:sz w:val="22"/>
        </w:rPr>
        <w:t xml:space="preserve"> </w:t>
      </w:r>
    </w:p>
    <w:p w:rsidR="00E717FC" w:rsidRDefault="00BA60FA">
      <w:pPr>
        <w:tabs>
          <w:tab w:val="center" w:pos="3965"/>
          <w:tab w:val="center" w:pos="9363"/>
        </w:tabs>
        <w:spacing w:after="160" w:line="259" w:lineRule="auto"/>
        <w:ind w:left="0" w:firstLine="0"/>
      </w:pPr>
      <w:r>
        <w:rPr>
          <w:rFonts w:ascii="Calibri" w:eastAsia="Calibri" w:hAnsi="Calibri" w:cs="Calibri"/>
          <w:sz w:val="22"/>
        </w:rPr>
        <w:tab/>
      </w:r>
      <w:r>
        <w:t xml:space="preserve">The response to a report of sexual violence or sexual harassment </w:t>
      </w:r>
      <w:r>
        <w:tab/>
        <w:t>37</w:t>
      </w:r>
      <w:r>
        <w:rPr>
          <w:sz w:val="22"/>
        </w:rPr>
        <w:t xml:space="preserve"> </w:t>
      </w:r>
    </w:p>
    <w:p w:rsidR="00E717FC" w:rsidRDefault="00BA60FA">
      <w:pPr>
        <w:tabs>
          <w:tab w:val="center" w:pos="2057"/>
          <w:tab w:val="center" w:pos="9363"/>
        </w:tabs>
        <w:spacing w:after="160" w:line="259" w:lineRule="auto"/>
        <w:ind w:left="0" w:firstLine="0"/>
      </w:pPr>
      <w:r>
        <w:rPr>
          <w:rFonts w:ascii="Calibri" w:eastAsia="Calibri" w:hAnsi="Calibri" w:cs="Calibri"/>
          <w:sz w:val="22"/>
        </w:rPr>
        <w:tab/>
      </w:r>
      <w:r>
        <w:t xml:space="preserve">Additional advice and support </w:t>
      </w:r>
      <w:r>
        <w:tab/>
        <w:t>38</w:t>
      </w:r>
      <w:r>
        <w:rPr>
          <w:sz w:val="22"/>
        </w:rPr>
        <w:t xml:space="preserve"> </w:t>
      </w:r>
    </w:p>
    <w:p w:rsidR="00E717FC" w:rsidRDefault="00BA60FA">
      <w:pPr>
        <w:pStyle w:val="Heading3"/>
        <w:ind w:left="-5" w:right="500"/>
      </w:pPr>
      <w:r>
        <w:lastRenderedPageBreak/>
        <w:t>Child abd</w:t>
      </w:r>
      <w:r>
        <w:t xml:space="preserve">uction and community safety incidents </w:t>
      </w:r>
    </w:p>
    <w:p w:rsidR="00E717FC" w:rsidRDefault="00BA60FA">
      <w:pPr>
        <w:spacing w:after="232"/>
        <w:ind w:right="626"/>
      </w:pPr>
      <w:r>
        <w:t>Child abduction is the unauthorised removal or retention of a minor from a parent or anyone with legal responsibility for the child. Child abduction can be committed by parents or other family members; by people known</w:t>
      </w:r>
      <w:r>
        <w:t xml:space="preserve"> but not related to the victim (such as neighbours, friends and acquaintances); and by strangers. </w:t>
      </w:r>
    </w:p>
    <w:p w:rsidR="00E717FC" w:rsidRDefault="00BA60FA">
      <w:pPr>
        <w:spacing w:after="232"/>
        <w:ind w:right="79"/>
      </w:pPr>
      <w:r>
        <w:t xml:space="preserve">Other community safety incidents in the vicinity of a school can raise concerns amongst children and parents, for example, people loitering nearby or unknown adults engaging children in conversation. </w:t>
      </w:r>
    </w:p>
    <w:p w:rsidR="00E717FC" w:rsidRDefault="00BA60FA">
      <w:pPr>
        <w:spacing w:after="232"/>
        <w:ind w:right="599"/>
      </w:pPr>
      <w:r>
        <w:t>As children get older and are granted more independence</w:t>
      </w:r>
      <w:r>
        <w:t xml:space="preserve"> (for example, as they start walking to school on their own) it is important they are given practical advice on how to keep themselves safe. Many schools provide outdoor-safety lessons run by teachers or by local police staff. </w:t>
      </w:r>
    </w:p>
    <w:p w:rsidR="00E717FC" w:rsidRDefault="00BA60FA">
      <w:pPr>
        <w:spacing w:after="389"/>
        <w:ind w:right="651"/>
      </w:pPr>
      <w:r>
        <w:t xml:space="preserve">It is important that lessons focus on building children’s confidence and abilities rather than simply warning them about all strangers. Further information is available at: </w:t>
      </w:r>
      <w:hyperlink r:id="rId72">
        <w:r>
          <w:rPr>
            <w:color w:val="0000FF"/>
            <w:u w:val="single" w:color="0000FF"/>
          </w:rPr>
          <w:t>www.actionagainstabductio</w:t>
        </w:r>
        <w:r>
          <w:rPr>
            <w:color w:val="0000FF"/>
            <w:u w:val="single" w:color="0000FF"/>
          </w:rPr>
          <w:t>n.org</w:t>
        </w:r>
      </w:hyperlink>
      <w:hyperlink r:id="rId73">
        <w:r>
          <w:t xml:space="preserve"> </w:t>
        </w:r>
      </w:hyperlink>
      <w:r>
        <w:t xml:space="preserve">and </w:t>
      </w:r>
      <w:hyperlink r:id="rId74">
        <w:r>
          <w:rPr>
            <w:color w:val="0000FF"/>
            <w:u w:val="single" w:color="0000FF"/>
          </w:rPr>
          <w:t>www.clevernevergoes.org</w:t>
        </w:r>
      </w:hyperlink>
      <w:hyperlink r:id="rId75">
        <w:r>
          <w:t>.</w:t>
        </w:r>
      </w:hyperlink>
      <w:r>
        <w:t xml:space="preserve"> </w:t>
      </w:r>
    </w:p>
    <w:p w:rsidR="00E717FC" w:rsidRDefault="00BA60FA">
      <w:pPr>
        <w:pStyle w:val="Heading3"/>
        <w:ind w:left="-5" w:right="500"/>
      </w:pPr>
      <w:r>
        <w:t xml:space="preserve">Children and the court system </w:t>
      </w:r>
    </w:p>
    <w:p w:rsidR="00E717FC" w:rsidRDefault="00BA60FA">
      <w:pPr>
        <w:spacing w:after="232"/>
        <w:ind w:right="626"/>
      </w:pPr>
      <w:r>
        <w:t>Children are sometimes requir</w:t>
      </w:r>
      <w:r>
        <w:t xml:space="preserve">ed to give evidence in criminal courts, either for crimes committed against them or for crimes they have witnessed. There are two age appropriate guides to support children </w:t>
      </w:r>
      <w:hyperlink r:id="rId76">
        <w:r>
          <w:rPr>
            <w:color w:val="0000FF"/>
            <w:u w:val="single" w:color="0000FF"/>
          </w:rPr>
          <w:t>5-11-year olds</w:t>
        </w:r>
      </w:hyperlink>
      <w:hyperlink r:id="rId77">
        <w:r>
          <w:t xml:space="preserve"> </w:t>
        </w:r>
      </w:hyperlink>
      <w:r>
        <w:t xml:space="preserve">and </w:t>
      </w:r>
      <w:hyperlink r:id="rId78">
        <w:r>
          <w:rPr>
            <w:color w:val="0000FF"/>
            <w:u w:val="single" w:color="0000FF"/>
          </w:rPr>
          <w:t>12-17 year olds</w:t>
        </w:r>
      </w:hyperlink>
      <w:hyperlink r:id="rId79">
        <w:r>
          <w:t>.</w:t>
        </w:r>
      </w:hyperlink>
      <w:r>
        <w:t xml:space="preserve"> </w:t>
      </w:r>
    </w:p>
    <w:p w:rsidR="00E717FC" w:rsidRDefault="00BA60FA">
      <w:pPr>
        <w:spacing w:after="232"/>
        <w:ind w:right="534"/>
      </w:pPr>
      <w:r>
        <w:t xml:space="preserve">The guides explain each step of the process, support and special measures that are available. There are diagrams illustrating the courtroom structure and the use of video links is explained. </w:t>
      </w:r>
    </w:p>
    <w:p w:rsidR="00E717FC" w:rsidRDefault="00BA60FA">
      <w:pPr>
        <w:spacing w:after="389"/>
        <w:ind w:right="665"/>
      </w:pPr>
      <w:r>
        <w:t>Making child arrangement</w:t>
      </w:r>
      <w:r>
        <w:t xml:space="preserve">s via the family courts following separation can be stressful and entrench conflict in families. This can be stressful for children. The Ministry of Justice has launched an online </w:t>
      </w:r>
      <w:hyperlink r:id="rId80">
        <w:r>
          <w:rPr>
            <w:color w:val="0000FF"/>
            <w:u w:val="single" w:color="0000FF"/>
          </w:rPr>
          <w:t>child arrangements information tool</w:t>
        </w:r>
      </w:hyperlink>
      <w:hyperlink r:id="rId81">
        <w:r>
          <w:t xml:space="preserve"> </w:t>
        </w:r>
      </w:hyperlink>
      <w:r>
        <w:t xml:space="preserve">with clear and concise information on the dispute resolution service. This may be useful for some parents and carers. </w:t>
      </w:r>
    </w:p>
    <w:p w:rsidR="00E717FC" w:rsidRDefault="00BA60FA">
      <w:pPr>
        <w:pStyle w:val="Heading3"/>
        <w:ind w:left="-5" w:right="500"/>
      </w:pPr>
      <w:r>
        <w:t>Children missing from e</w:t>
      </w:r>
      <w:r>
        <w:t xml:space="preserve">ducation </w:t>
      </w:r>
    </w:p>
    <w:p w:rsidR="00E717FC" w:rsidRDefault="00BA60FA">
      <w:pPr>
        <w:spacing w:after="389"/>
        <w:ind w:right="616"/>
      </w:pPr>
      <w:r>
        <w:t>All staff should be aware that children going missing, particularly repeatedly, can act as a vital warning sign of a range of safeguarding possibilities. This may include abuse and neglect, which may include sexual abuse or exploitation and can a</w:t>
      </w:r>
      <w:r>
        <w:t xml:space="preserve">lso be a sign of child criminal exploitation including involvement in county lines. It may indicate mental health problems, risk of substance abuse, risk of travelling to conflict zones, risk of female </w:t>
      </w:r>
      <w:r>
        <w:lastRenderedPageBreak/>
        <w:t>genital mutilation, ‘honour’-based abuse or risk of fo</w:t>
      </w:r>
      <w:r>
        <w:t>rced marriage. Early intervention is necessary to identify the existence of any underlying safeguarding risk and to help prevent the risks of a child going missing in future. Staff should be aware of their school’s or college’s unauthorised absence and chi</w:t>
      </w:r>
      <w:r>
        <w:t xml:space="preserve">ldren missing from education procedures. </w:t>
      </w:r>
    </w:p>
    <w:p w:rsidR="00E717FC" w:rsidRDefault="00BA60FA">
      <w:pPr>
        <w:pStyle w:val="Heading3"/>
        <w:ind w:left="-5" w:right="500"/>
      </w:pPr>
      <w:r>
        <w:t xml:space="preserve">Children with family members in prison </w:t>
      </w:r>
    </w:p>
    <w:p w:rsidR="00E717FC" w:rsidRDefault="00BA60FA">
      <w:pPr>
        <w:spacing w:after="389"/>
        <w:ind w:right="225"/>
      </w:pPr>
      <w:r>
        <w:t>Approximately 200,000 children in England and Wales have a parent sent to prison each year. These children are at risk of poor outcomes including poverty, stigma, isolation a</w:t>
      </w:r>
      <w:r>
        <w:t xml:space="preserve">nd poor mental health. The National Information Centre on Children of Offenders, </w:t>
      </w:r>
      <w:hyperlink r:id="rId82">
        <w:r>
          <w:rPr>
            <w:color w:val="0000FF"/>
            <w:u w:val="single" w:color="0000FF"/>
          </w:rPr>
          <w:t>NICCO</w:t>
        </w:r>
      </w:hyperlink>
      <w:hyperlink r:id="rId83">
        <w:r>
          <w:t xml:space="preserve"> </w:t>
        </w:r>
      </w:hyperlink>
      <w:r>
        <w:t>provides information designed to support professionals working with offenders a</w:t>
      </w:r>
      <w:r>
        <w:t xml:space="preserve">nd their children, to help mitigate negative consequences for those children. </w:t>
      </w:r>
    </w:p>
    <w:p w:rsidR="00E717FC" w:rsidRDefault="00BA60FA">
      <w:pPr>
        <w:pStyle w:val="Heading3"/>
        <w:ind w:left="-5" w:right="500"/>
      </w:pPr>
      <w:r>
        <w:t xml:space="preserve">Child Criminal Exploitation (CCE) and Child Sexual Exploitation (CSE) </w:t>
      </w:r>
    </w:p>
    <w:p w:rsidR="00E717FC" w:rsidRDefault="00BA60FA">
      <w:pPr>
        <w:spacing w:after="232"/>
        <w:ind w:right="321"/>
      </w:pPr>
      <w:r>
        <w:t>We know that different forms of harm often overlap, and that perpetrators may subject children and young p</w:t>
      </w:r>
      <w:r>
        <w:t xml:space="preserve">eople to multiple forms of abuse, such as criminal exploitation (including county lines) and sexual exploitation. </w:t>
      </w:r>
    </w:p>
    <w:p w:rsidR="00E717FC" w:rsidRDefault="00BA60FA">
      <w:pPr>
        <w:spacing w:after="232"/>
        <w:ind w:right="533"/>
      </w:pPr>
      <w:r>
        <w:t>In some cases the exploitation or abuse will be in exchange for something the victim needs or wants (for example, money, gifts or affection),</w:t>
      </w:r>
      <w:r>
        <w:t xml:space="preserve"> and/or will be to the financial benefit or other advantage, such as increased status, of the perpetrator or facilitator. </w:t>
      </w:r>
    </w:p>
    <w:p w:rsidR="00E717FC" w:rsidRDefault="00BA60FA">
      <w:pPr>
        <w:spacing w:after="232"/>
        <w:ind w:right="601"/>
      </w:pPr>
      <w:r>
        <w:t>Children can be exploited by adult males or females, as individuals or in groups. They may also be exploited by other children, who t</w:t>
      </w:r>
      <w:r>
        <w:t xml:space="preserve">hemselves may be experiencing exploitation – where this is the case, it is important that the child perpetrator is also recognised as a victim. </w:t>
      </w:r>
    </w:p>
    <w:p w:rsidR="00E717FC" w:rsidRDefault="00BA60FA">
      <w:pPr>
        <w:spacing w:after="232"/>
        <w:ind w:right="480"/>
      </w:pPr>
      <w:r>
        <w:t xml:space="preserve">Whilst the age of the child may be a contributing factor for an imbalance of power, there are a range of other </w:t>
      </w:r>
      <w:r>
        <w:t xml:space="preserve">factors that could make a child more vulnerable to exploitation, including, sexual identity, cognitive ability, learning difficulties, communication ability, physical strength, status, and access to economic or other resources. </w:t>
      </w:r>
    </w:p>
    <w:p w:rsidR="00E717FC" w:rsidRDefault="00BA60FA">
      <w:pPr>
        <w:spacing w:after="248"/>
        <w:ind w:right="519"/>
      </w:pPr>
      <w:r>
        <w:t xml:space="preserve">Some of the following can be indicators of both child criminal and sexual exploitation where children: </w:t>
      </w:r>
    </w:p>
    <w:p w:rsidR="00E717FC" w:rsidRDefault="00BA60FA">
      <w:pPr>
        <w:numPr>
          <w:ilvl w:val="0"/>
          <w:numId w:val="21"/>
        </w:numPr>
        <w:spacing w:after="88"/>
        <w:ind w:hanging="360"/>
      </w:pPr>
      <w:r>
        <w:t xml:space="preserve">appear with unexplained gifts, money or new possessions; </w:t>
      </w:r>
    </w:p>
    <w:p w:rsidR="00E717FC" w:rsidRDefault="00BA60FA">
      <w:pPr>
        <w:numPr>
          <w:ilvl w:val="0"/>
          <w:numId w:val="21"/>
        </w:numPr>
        <w:spacing w:after="87"/>
        <w:ind w:hanging="360"/>
      </w:pPr>
      <w:r>
        <w:t xml:space="preserve">associate with other children involved in exploitation; </w:t>
      </w:r>
    </w:p>
    <w:p w:rsidR="00E717FC" w:rsidRDefault="00BA60FA">
      <w:pPr>
        <w:numPr>
          <w:ilvl w:val="0"/>
          <w:numId w:val="21"/>
        </w:numPr>
        <w:spacing w:after="87"/>
        <w:ind w:hanging="360"/>
      </w:pPr>
      <w:r>
        <w:t>suffer from changes in emotional well</w:t>
      </w:r>
      <w:r>
        <w:t xml:space="preserve">-being; </w:t>
      </w:r>
    </w:p>
    <w:p w:rsidR="00E717FC" w:rsidRDefault="00BA60FA">
      <w:pPr>
        <w:numPr>
          <w:ilvl w:val="0"/>
          <w:numId w:val="21"/>
        </w:numPr>
        <w:spacing w:after="88"/>
        <w:ind w:hanging="360"/>
      </w:pPr>
      <w:r>
        <w:t xml:space="preserve">misuse drugs and alcohol; </w:t>
      </w:r>
    </w:p>
    <w:p w:rsidR="00E717FC" w:rsidRDefault="00BA60FA">
      <w:pPr>
        <w:numPr>
          <w:ilvl w:val="0"/>
          <w:numId w:val="21"/>
        </w:numPr>
        <w:spacing w:after="87"/>
        <w:ind w:hanging="360"/>
      </w:pPr>
      <w:r>
        <w:t xml:space="preserve">go missing for periods of time or regularly come home late; and </w:t>
      </w:r>
    </w:p>
    <w:p w:rsidR="00E717FC" w:rsidRDefault="00BA60FA">
      <w:pPr>
        <w:numPr>
          <w:ilvl w:val="0"/>
          <w:numId w:val="21"/>
        </w:numPr>
        <w:ind w:hanging="360"/>
      </w:pPr>
      <w:r>
        <w:lastRenderedPageBreak/>
        <w:t xml:space="preserve">regularly miss school or education or do not take part in education. </w:t>
      </w:r>
    </w:p>
    <w:p w:rsidR="00E717FC" w:rsidRDefault="00BA60FA">
      <w:pPr>
        <w:spacing w:after="232"/>
      </w:pPr>
      <w:r>
        <w:t>Children who have been exploited will need additional support to help maintain them i</w:t>
      </w:r>
      <w:r>
        <w:t xml:space="preserve">n education. </w:t>
      </w:r>
    </w:p>
    <w:p w:rsidR="00E717FC" w:rsidRDefault="00BA60FA">
      <w:pPr>
        <w:spacing w:after="232"/>
      </w:pPr>
      <w:r>
        <w:t xml:space="preserve">CSE can be a one-off occurrence or a series of incidents over time and range from opportunistic to complex organised abuse. It can involve force and/or enticement-based methods of compliance and may, or may not, be accompanied by violence or </w:t>
      </w:r>
      <w:r>
        <w:t xml:space="preserve">threats of violence.  </w:t>
      </w:r>
    </w:p>
    <w:p w:rsidR="00E717FC" w:rsidRDefault="00BA60FA">
      <w:pPr>
        <w:spacing w:after="252"/>
      </w:pPr>
      <w:r>
        <w:t xml:space="preserve">Some additional specific indicators that may be present in CSE are children who:  </w:t>
      </w:r>
    </w:p>
    <w:p w:rsidR="00E717FC" w:rsidRDefault="00BA60FA">
      <w:pPr>
        <w:numPr>
          <w:ilvl w:val="0"/>
          <w:numId w:val="21"/>
        </w:numPr>
        <w:spacing w:after="87"/>
        <w:ind w:hanging="360"/>
      </w:pPr>
      <w:r>
        <w:t xml:space="preserve">have older boyfriends or girlfriends; and </w:t>
      </w:r>
    </w:p>
    <w:p w:rsidR="00E717FC" w:rsidRDefault="00BA60FA">
      <w:pPr>
        <w:numPr>
          <w:ilvl w:val="0"/>
          <w:numId w:val="21"/>
        </w:numPr>
        <w:ind w:hanging="360"/>
      </w:pPr>
      <w:r>
        <w:t xml:space="preserve">suffer from sexually transmitted infections, display sexual behaviours beyond expected sexual development or become pregnant. </w:t>
      </w:r>
    </w:p>
    <w:p w:rsidR="00E717FC" w:rsidRDefault="00BA60FA">
      <w:pPr>
        <w:spacing w:after="389"/>
        <w:ind w:right="133"/>
      </w:pPr>
      <w:r>
        <w:t xml:space="preserve">Further information on signs of a child’s involvement in sexual exploitation is available in Home Office guidance: </w:t>
      </w:r>
      <w:hyperlink r:id="rId84">
        <w:r>
          <w:rPr>
            <w:color w:val="0000FF"/>
            <w:u w:val="single" w:color="0000FF"/>
          </w:rPr>
          <w:t>Child sexual exploitation: guide for practitioners</w:t>
        </w:r>
      </w:hyperlink>
      <w:hyperlink r:id="rId85">
        <w:r>
          <w:t xml:space="preserve"> </w:t>
        </w:r>
      </w:hyperlink>
    </w:p>
    <w:p w:rsidR="00E717FC" w:rsidRDefault="00BA60FA">
      <w:pPr>
        <w:pStyle w:val="Heading3"/>
        <w:ind w:left="-5" w:right="500"/>
      </w:pPr>
      <w:r>
        <w:t xml:space="preserve">County lines </w:t>
      </w:r>
    </w:p>
    <w:p w:rsidR="00E717FC" w:rsidRDefault="00BA60FA">
      <w:pPr>
        <w:spacing w:after="232"/>
        <w:ind w:right="627"/>
      </w:pPr>
      <w:r>
        <w:t>County lines is a term used to describe gangs and organised criminal networks involved in exporting illegal drugs using dedicated mobile phone lines or other form of “deal line”. This activity can happen lo</w:t>
      </w:r>
      <w:r>
        <w:t>cally as well as across the UK - no specified distance of travel is required. Children and vulnerable adults are exploited to move, store and sell drugs and money. Offenders will often use coercion, intimidation, violence (including sexual violence) and we</w:t>
      </w:r>
      <w:r>
        <w:t xml:space="preserve">apons to ensure compliance of victims. </w:t>
      </w:r>
    </w:p>
    <w:p w:rsidR="00E717FC" w:rsidRDefault="00BA60FA">
      <w:pPr>
        <w:spacing w:after="232"/>
        <w:ind w:right="665"/>
      </w:pPr>
      <w:r>
        <w:t>Children can be targeted and recruited into county lines in a number of locations including schools (mainstream and special), further and higher educational institutions, pupil referral units, children’s homes and ca</w:t>
      </w:r>
      <w:r>
        <w:t xml:space="preserve">re homes. </w:t>
      </w:r>
    </w:p>
    <w:p w:rsidR="00E717FC" w:rsidRDefault="00BA60FA">
      <w:pPr>
        <w:spacing w:after="232"/>
        <w:ind w:right="534"/>
      </w:pPr>
      <w:r>
        <w:t>Children are also increasingly being targeted and recruited online using social media. Children can easily become trapped by this type of exploitation as county lines gangs can manufacture drug debts which need to be worked off or threaten serio</w:t>
      </w:r>
      <w:r>
        <w:t xml:space="preserve">us violence and kidnap towards victims (and their families) if they attempt to leave the county lines network. </w:t>
      </w:r>
    </w:p>
    <w:p w:rsidR="00E717FC" w:rsidRDefault="00BA60FA">
      <w:pPr>
        <w:spacing w:after="248"/>
        <w:ind w:right="530"/>
      </w:pPr>
      <w:r>
        <w:t>A number of the indicators for CSE and CCE as detailed above may be applicable to where children are involved in county lines. Some additional s</w:t>
      </w:r>
      <w:r>
        <w:t xml:space="preserve">pecific indicators that may be present where a child is criminally exploited through involvement in county lines are children who: </w:t>
      </w:r>
    </w:p>
    <w:p w:rsidR="00E717FC" w:rsidRDefault="00BA60FA">
      <w:pPr>
        <w:numPr>
          <w:ilvl w:val="0"/>
          <w:numId w:val="22"/>
        </w:numPr>
        <w:spacing w:after="87"/>
        <w:ind w:hanging="360"/>
      </w:pPr>
      <w:r>
        <w:t xml:space="preserve">go missing and are subsequently found in areas away from their home; </w:t>
      </w:r>
    </w:p>
    <w:p w:rsidR="00E717FC" w:rsidRDefault="00BA60FA">
      <w:pPr>
        <w:numPr>
          <w:ilvl w:val="0"/>
          <w:numId w:val="22"/>
        </w:numPr>
        <w:ind w:hanging="360"/>
      </w:pPr>
      <w:r>
        <w:lastRenderedPageBreak/>
        <w:t xml:space="preserve">have been the victim or perpetrator of serious violence (e.g. knife crime); </w:t>
      </w:r>
    </w:p>
    <w:p w:rsidR="00E717FC" w:rsidRDefault="00BA60FA">
      <w:pPr>
        <w:numPr>
          <w:ilvl w:val="0"/>
          <w:numId w:val="22"/>
        </w:numPr>
        <w:ind w:hanging="360"/>
      </w:pPr>
      <w:r>
        <w:t xml:space="preserve">are involved in receiving requests for drugs via a phone line, moving drugs, handing over and collecting money for drugs; </w:t>
      </w:r>
    </w:p>
    <w:p w:rsidR="00E717FC" w:rsidRDefault="00BA60FA">
      <w:pPr>
        <w:numPr>
          <w:ilvl w:val="0"/>
          <w:numId w:val="22"/>
        </w:numPr>
        <w:ind w:hanging="360"/>
      </w:pPr>
      <w:r>
        <w:t>are exposed to techniques such as ‘plugging’, where drug</w:t>
      </w:r>
      <w:r>
        <w:t xml:space="preserve">s are concealed internally to avoid detection; </w:t>
      </w:r>
    </w:p>
    <w:p w:rsidR="00E717FC" w:rsidRDefault="00BA60FA">
      <w:pPr>
        <w:numPr>
          <w:ilvl w:val="0"/>
          <w:numId w:val="22"/>
        </w:numPr>
        <w:ind w:hanging="360"/>
      </w:pPr>
      <w:r>
        <w:t xml:space="preserve">are found in accommodation that they have no connection with, often called a ‘trap house or cuckooing’ or hotel room where there is drug activity; </w:t>
      </w:r>
    </w:p>
    <w:p w:rsidR="00E717FC" w:rsidRDefault="00BA60FA">
      <w:pPr>
        <w:numPr>
          <w:ilvl w:val="0"/>
          <w:numId w:val="22"/>
        </w:numPr>
        <w:spacing w:after="88"/>
        <w:ind w:hanging="360"/>
      </w:pPr>
      <w:r>
        <w:t xml:space="preserve">owe a ‘debt bond’ to their exploiters; </w:t>
      </w:r>
    </w:p>
    <w:p w:rsidR="00E717FC" w:rsidRDefault="00BA60FA">
      <w:pPr>
        <w:numPr>
          <w:ilvl w:val="0"/>
          <w:numId w:val="22"/>
        </w:numPr>
        <w:spacing w:after="71"/>
        <w:ind w:hanging="360"/>
      </w:pPr>
      <w:r>
        <w:t>have their bank acco</w:t>
      </w:r>
      <w:r>
        <w:t xml:space="preserve">unts used to facilitate drug dealing. </w:t>
      </w:r>
    </w:p>
    <w:p w:rsidR="00E717FC" w:rsidRDefault="00BA60FA">
      <w:pPr>
        <w:spacing w:after="389"/>
        <w:ind w:right="108"/>
      </w:pPr>
      <w:r>
        <w:t xml:space="preserve">Further information on the signs of a child’s involvement in county lines is available in guidance published by the </w:t>
      </w:r>
      <w:hyperlink r:id="rId86">
        <w:r>
          <w:rPr>
            <w:color w:val="0000FF"/>
            <w:u w:val="single" w:color="0000FF"/>
          </w:rPr>
          <w:t>Home Office</w:t>
        </w:r>
      </w:hyperlink>
      <w:hyperlink r:id="rId87">
        <w:r>
          <w:rPr>
            <w:color w:val="0000FF"/>
            <w:u w:val="single" w:color="0000FF"/>
          </w:rPr>
          <w:t>.</w:t>
        </w:r>
      </w:hyperlink>
      <w:r>
        <w:t xml:space="preserve"> </w:t>
      </w:r>
    </w:p>
    <w:p w:rsidR="00E717FC" w:rsidRDefault="00BA60FA">
      <w:pPr>
        <w:pStyle w:val="Heading3"/>
        <w:ind w:left="-5" w:right="500"/>
      </w:pPr>
      <w:r>
        <w:t>Modern Slavery and the Na</w:t>
      </w:r>
      <w:r>
        <w:t xml:space="preserve">tional Referral Mechanism </w:t>
      </w:r>
    </w:p>
    <w:p w:rsidR="00E717FC" w:rsidRDefault="00BA60FA">
      <w:pPr>
        <w:spacing w:after="232"/>
        <w:ind w:right="559"/>
      </w:pPr>
      <w:r>
        <w:t xml:space="preserve">Modern slavery encompasses human trafficking and slavery, servitude and forced or compulsory labour. Exploitation can take many forms, including: sexual exploitation, forced labour, slavery, servitude, forced criminality and the </w:t>
      </w:r>
      <w:r>
        <w:t xml:space="preserve">removal of organs. </w:t>
      </w:r>
    </w:p>
    <w:p w:rsidR="00E717FC" w:rsidRDefault="00BA60FA">
      <w:pPr>
        <w:spacing w:after="0"/>
        <w:ind w:right="225"/>
      </w:pPr>
      <w:r>
        <w:t xml:space="preserve">Further information on the signs that someone may be a victim of modern slavery, the support available to victims and how to refer them to the NRM is available in the Modern </w:t>
      </w:r>
    </w:p>
    <w:p w:rsidR="00E717FC" w:rsidRDefault="00BA60FA">
      <w:pPr>
        <w:spacing w:after="389"/>
        <w:ind w:right="531"/>
      </w:pPr>
      <w:r>
        <w:t>Slavery Statutory Guidance. Modern slavery: how to identify a</w:t>
      </w:r>
      <w:r>
        <w:t>nd support victims - GOV.UK (</w:t>
      </w:r>
      <w:hyperlink r:id="rId88">
        <w:r>
          <w:rPr>
            <w:color w:val="0000FF"/>
            <w:u w:val="single" w:color="0000FF"/>
          </w:rPr>
          <w:t>www.gov.uk</w:t>
        </w:r>
      </w:hyperlink>
      <w:hyperlink r:id="rId89">
        <w:r>
          <w:rPr>
            <w:b/>
          </w:rPr>
          <w:t>)</w:t>
        </w:r>
      </w:hyperlink>
      <w:r>
        <w:t xml:space="preserve"> </w:t>
      </w:r>
    </w:p>
    <w:p w:rsidR="00E717FC" w:rsidRDefault="00BA60FA">
      <w:pPr>
        <w:pStyle w:val="Heading3"/>
        <w:ind w:left="-5" w:right="500"/>
      </w:pPr>
      <w:r>
        <w:t xml:space="preserve">Cybercrime </w:t>
      </w:r>
    </w:p>
    <w:p w:rsidR="00E717FC" w:rsidRDefault="00BA60FA">
      <w:pPr>
        <w:spacing w:after="248"/>
        <w:ind w:right="641"/>
      </w:pPr>
      <w:r>
        <w:t>Cybercrime is criminal activity committed using computers and/or the internet. It is broadly categorised as either ‘cyber-enab</w:t>
      </w:r>
      <w:r>
        <w:t xml:space="preserve">led’ (crimes that can happen off-line but are enabled at scale and at speed on-line) or ‘cyber dependent’ (crimes that can be committed only by using a computer). Cyber-dependent crimes include; </w:t>
      </w:r>
    </w:p>
    <w:p w:rsidR="00E717FC" w:rsidRDefault="00BA60FA">
      <w:pPr>
        <w:numPr>
          <w:ilvl w:val="0"/>
          <w:numId w:val="23"/>
        </w:numPr>
        <w:ind w:right="454" w:hanging="360"/>
      </w:pPr>
      <w:r>
        <w:t>unauthorised access to computers (illegal ‘hacking’), for ex</w:t>
      </w:r>
      <w:r>
        <w:t xml:space="preserve">ample accessing a school’s computer network to look for test paper answers or change grades awarded; </w:t>
      </w:r>
    </w:p>
    <w:p w:rsidR="00E717FC" w:rsidRDefault="00BA60FA">
      <w:pPr>
        <w:numPr>
          <w:ilvl w:val="0"/>
          <w:numId w:val="23"/>
        </w:numPr>
        <w:ind w:right="454" w:hanging="360"/>
      </w:pPr>
      <w:r>
        <w:t>denial of Service (Dos or DDoS) attacks or ‘booting’. These are attempts to make a computer, network or website unavailable by overwhelming it with intern</w:t>
      </w:r>
      <w:r>
        <w:t xml:space="preserve">et traffic from multiple sources; and, </w:t>
      </w:r>
    </w:p>
    <w:p w:rsidR="00E717FC" w:rsidRDefault="00BA60FA">
      <w:pPr>
        <w:numPr>
          <w:ilvl w:val="0"/>
          <w:numId w:val="23"/>
        </w:numPr>
        <w:ind w:right="454" w:hanging="360"/>
      </w:pPr>
      <w:r>
        <w:t xml:space="preserve">making, supplying or obtaining malware (malicious software) such as viruses, spyware, ransomware, botnets and Remote Access Trojans with the intent to commit further offence, including those above. </w:t>
      </w:r>
    </w:p>
    <w:p w:rsidR="00E717FC" w:rsidRDefault="00BA60FA">
      <w:pPr>
        <w:spacing w:after="232"/>
        <w:ind w:right="599"/>
      </w:pPr>
      <w:r>
        <w:lastRenderedPageBreak/>
        <w:t xml:space="preserve">Children with particular skill and interest in computing and technology may inadvertently or deliberately stray into cyber-dependent crime. </w:t>
      </w:r>
    </w:p>
    <w:p w:rsidR="00E717FC" w:rsidRDefault="00BA60FA">
      <w:pPr>
        <w:spacing w:after="232"/>
        <w:ind w:right="560"/>
      </w:pPr>
      <w:r>
        <w:t>If there are concerns about a child in this area, the designated safeguarding lead (or a deputy), should consider r</w:t>
      </w:r>
      <w:r>
        <w:t xml:space="preserve">eferring into the </w:t>
      </w:r>
      <w:r>
        <w:rPr>
          <w:b/>
        </w:rPr>
        <w:t>Cyber Choices</w:t>
      </w:r>
      <w:r>
        <w:t xml:space="preserve"> programme. This is a nationwide police programme supported by the Home Office and led by the National Crime Agency, working with regional and local policing. It aims to intervene where young people are at risk of committing,</w:t>
      </w:r>
      <w:r>
        <w:t xml:space="preserve"> or being drawn into, low level cyber-dependent offences and divert them to a more positive use of their skills and interests. </w:t>
      </w:r>
    </w:p>
    <w:p w:rsidR="00E717FC" w:rsidRDefault="00BA60FA">
      <w:pPr>
        <w:spacing w:after="232"/>
        <w:ind w:right="584"/>
      </w:pPr>
      <w:r>
        <w:t xml:space="preserve">Note that </w:t>
      </w:r>
      <w:r>
        <w:rPr>
          <w:b/>
        </w:rPr>
        <w:t>Cyber Choices</w:t>
      </w:r>
      <w:r>
        <w:t xml:space="preserve"> does not currently cover ‘cyber-enabled’ crime such as fraud, purchasing of illegal drugs on-line and ch</w:t>
      </w:r>
      <w:r>
        <w:t xml:space="preserve">ild sexual abuse and exploitation, nor other areas of concern such as on-line bullying or general on-line safety. </w:t>
      </w:r>
    </w:p>
    <w:p w:rsidR="00E717FC" w:rsidRDefault="00BA60FA">
      <w:pPr>
        <w:spacing w:after="27" w:line="265" w:lineRule="auto"/>
        <w:ind w:right="680"/>
      </w:pPr>
      <w:r>
        <w:t xml:space="preserve">Additional advice can be found at: </w:t>
      </w:r>
      <w:hyperlink r:id="rId90">
        <w:r>
          <w:rPr>
            <w:color w:val="0000FF"/>
            <w:u w:val="single" w:color="0000FF"/>
          </w:rPr>
          <w:t>Cyber Choices</w:t>
        </w:r>
      </w:hyperlink>
      <w:hyperlink r:id="rId91">
        <w:r>
          <w:t>,</w:t>
        </w:r>
      </w:hyperlink>
      <w:hyperlink r:id="rId92">
        <w:r>
          <w:t xml:space="preserve"> </w:t>
        </w:r>
      </w:hyperlink>
      <w:hyperlink r:id="rId93">
        <w:r>
          <w:rPr>
            <w:color w:val="0000FF"/>
            <w:u w:val="single" w:color="0000FF"/>
          </w:rPr>
          <w:t>‘NPCC- When to call the Police</w:t>
        </w:r>
      </w:hyperlink>
      <w:hyperlink r:id="rId94">
        <w:r>
          <w:t>’</w:t>
        </w:r>
      </w:hyperlink>
      <w:r>
        <w:t xml:space="preserve"> and </w:t>
      </w:r>
    </w:p>
    <w:p w:rsidR="00E717FC" w:rsidRDefault="00BA60FA">
      <w:pPr>
        <w:spacing w:after="424" w:line="265" w:lineRule="auto"/>
        <w:ind w:right="680"/>
      </w:pPr>
      <w:hyperlink r:id="rId95">
        <w:r>
          <w:rPr>
            <w:color w:val="0000FF"/>
            <w:u w:val="single" w:color="0000FF"/>
          </w:rPr>
          <w:t>National Cyber Security Centre - NCSC.GOV.UK</w:t>
        </w:r>
      </w:hyperlink>
      <w:hyperlink r:id="rId96">
        <w:r>
          <w:rPr>
            <w:i/>
          </w:rPr>
          <w:t xml:space="preserve"> </w:t>
        </w:r>
      </w:hyperlink>
      <w:r>
        <w:rPr>
          <w:i/>
        </w:rPr>
        <w:t xml:space="preserve"> </w:t>
      </w:r>
    </w:p>
    <w:p w:rsidR="00E717FC" w:rsidRDefault="00BA60FA">
      <w:pPr>
        <w:pStyle w:val="Heading3"/>
        <w:ind w:left="-5" w:right="500"/>
      </w:pPr>
      <w:r>
        <w:t xml:space="preserve">Domestic abuse </w:t>
      </w:r>
    </w:p>
    <w:p w:rsidR="00E717FC" w:rsidRDefault="00BA60FA">
      <w:pPr>
        <w:spacing w:after="232"/>
        <w:ind w:right="651"/>
      </w:pPr>
      <w:r>
        <w:t>The Domestic Abuse Act 2021 received Royal Assent on 29 April 2021. The A</w:t>
      </w:r>
      <w:r>
        <w:t>ct introduces the first ever statutory definition of domestic abuse and recognises the impact of domestic abuse on children, as victims in their own right, if they see, hear or experience the effects of abuse. The statutory definition of domestic abuse, ba</w:t>
      </w:r>
      <w:r>
        <w:t>sed on the previous cross-government definition, ensures that different types of relationships are captured, including ex-partners and family members. The definition captures a range of different abusive behaviours, including physical, emotional and econom</w:t>
      </w:r>
      <w:r>
        <w:t>ic abuse and coercive and controlling behaviour. Both the person who is carrying out the behaviour and the person to whom the behaviour is directed towards must be aged 16 or over and they must be “personally connected” (as defined in section 2 of the 2021</w:t>
      </w:r>
      <w:r>
        <w:t xml:space="preserve"> Act). </w:t>
      </w:r>
    </w:p>
    <w:p w:rsidR="00E717FC" w:rsidRDefault="00BA60FA">
      <w:pPr>
        <w:spacing w:after="232"/>
        <w:ind w:right="492"/>
      </w:pPr>
      <w:r>
        <w:t>Types of domestic abuse include intimate partner violence, abuse by family members, teenage relationship abuse and child/adolescent to parent violence and abuse. Anyone can be a victim of domestic abuse, regardless of sexual identity, age, ethnicit</w:t>
      </w:r>
      <w:r>
        <w:t>y, socioeconomic status, sexuality or background and domestic abuse can take place inside or outside of the home. The government will issue statutory guidance to provide further information for those working with domestic abuse victims and perpetrators, in</w:t>
      </w:r>
      <w:r>
        <w:t xml:space="preserve">cluding the impact on children. </w:t>
      </w:r>
    </w:p>
    <w:p w:rsidR="00E717FC" w:rsidRDefault="00BA60FA">
      <w:pPr>
        <w:ind w:right="504"/>
      </w:pPr>
      <w:r>
        <w:t>All children can witness and be adversely affected by domestic abuse in the context of their home life where domestic abuse occurs between family members. Experiencing  domestic abuse and/or violence can have a serious, lon</w:t>
      </w:r>
      <w:r>
        <w:t xml:space="preserve">g lasting emotional and </w:t>
      </w:r>
      <w:r>
        <w:lastRenderedPageBreak/>
        <w:t xml:space="preserve">psychological impact on children. In some cases, a child may blame themselves for the abuse or may have had to leave the family home as a result. </w:t>
      </w:r>
    </w:p>
    <w:p w:rsidR="00E717FC" w:rsidRDefault="00BA60FA">
      <w:pPr>
        <w:spacing w:after="232"/>
        <w:ind w:right="638"/>
      </w:pPr>
      <w:r>
        <w:t>Young people can also experience domestic abuse within their own intimate relationshi</w:t>
      </w:r>
      <w:r>
        <w:t>ps. This form of peer on peer abuse is sometimes referred to as ‘teenage relationship abuse’. Depending on the age of the young people, this may not be recognised in law under the statutory definition of ‘domestic abuse’ (if one or both parties are under 1</w:t>
      </w:r>
      <w:r>
        <w:t>6). However, as with any child under 18, where there are concerns about safety or welfare, child safeguarding procedures should be followed and both young victims and young perpetrators should be offered support. The Act’s provisions, including the new def</w:t>
      </w:r>
      <w:r>
        <w:t xml:space="preserve">inition, will be commenced over the coming months.  </w:t>
      </w:r>
    </w:p>
    <w:p w:rsidR="00E717FC" w:rsidRDefault="00BA60FA">
      <w:pPr>
        <w:pStyle w:val="Heading4"/>
        <w:ind w:left="-5"/>
      </w:pPr>
      <w:r>
        <w:t xml:space="preserve">Operation Encompass </w:t>
      </w:r>
    </w:p>
    <w:p w:rsidR="00E717FC" w:rsidRDefault="00BA60FA">
      <w:pPr>
        <w:spacing w:after="232"/>
        <w:ind w:right="650"/>
      </w:pPr>
      <w:hyperlink r:id="rId97">
        <w:r>
          <w:rPr>
            <w:color w:val="0000FF"/>
            <w:u w:val="single" w:color="0000FF"/>
          </w:rPr>
          <w:t>Operation Encompass</w:t>
        </w:r>
      </w:hyperlink>
      <w:hyperlink r:id="rId98">
        <w:r>
          <w:t xml:space="preserve"> </w:t>
        </w:r>
      </w:hyperlink>
      <w:r>
        <w:t>operates in all police forces across England. It hel</w:t>
      </w:r>
      <w:r>
        <w:t xml:space="preserve">ps police and schools work together to provide emotional and practical help to children. The system ensures that when police are called to an incident of domestic abuse, where there are children in the household who have experienced the domestic incident, </w:t>
      </w:r>
      <w:r>
        <w:t xml:space="preserve">the police will inform the key adult (usually the designated safeguarding lead) in school before the child or children arrive at school the following day. This ensures that the school has up to date relevant information about the child’s circumstances and </w:t>
      </w:r>
      <w:r>
        <w:t>can enable immediate support to be put in place, according to the child’s needs. Operation Encompass does not replace statutory safeguarding procedures. Where appropriate, the police and/or schools should make a referral to children’s social care if they a</w:t>
      </w:r>
      <w:r>
        <w:t xml:space="preserve">re concerned about a child’s welfare. More information about the scheme and how schools can become involved is available on the Operation Encompass website. </w:t>
      </w:r>
    </w:p>
    <w:p w:rsidR="00E717FC" w:rsidRDefault="00BA60FA">
      <w:pPr>
        <w:pStyle w:val="Heading4"/>
        <w:ind w:left="-5"/>
      </w:pPr>
      <w:r>
        <w:t xml:space="preserve">National Domestic Abuse Helpline </w:t>
      </w:r>
    </w:p>
    <w:p w:rsidR="00E717FC" w:rsidRDefault="00BA60FA">
      <w:pPr>
        <w:spacing w:after="232"/>
        <w:ind w:right="654"/>
      </w:pPr>
      <w:r>
        <w:t>Refuge runs the National Domestic Abuse Helpline, which can be c</w:t>
      </w:r>
      <w:r>
        <w:t>alled free of charge and in confidence, 24 hours a day on 0808 2000 247. Its website provides guidance and support for potential victims, as well as those who are worried about friends and loved ones. It also has a form through which a safe time from the t</w:t>
      </w:r>
      <w:r>
        <w:t xml:space="preserve">eam for a call can be booked. </w:t>
      </w:r>
    </w:p>
    <w:p w:rsidR="00E717FC" w:rsidRDefault="00BA60FA">
      <w:pPr>
        <w:spacing w:after="248"/>
        <w:ind w:right="571"/>
      </w:pPr>
      <w:r>
        <w:t xml:space="preserve">Additional advice on identifying children who are affected by domestic abuse and how they can be helped is available at: </w:t>
      </w:r>
    </w:p>
    <w:p w:rsidR="00E717FC" w:rsidRDefault="00BA60FA">
      <w:pPr>
        <w:numPr>
          <w:ilvl w:val="0"/>
          <w:numId w:val="24"/>
        </w:numPr>
        <w:spacing w:after="119" w:line="265" w:lineRule="auto"/>
        <w:ind w:right="680" w:hanging="360"/>
      </w:pPr>
      <w:hyperlink r:id="rId99">
        <w:r>
          <w:rPr>
            <w:color w:val="0000FF"/>
            <w:u w:val="single" w:color="0000FF"/>
          </w:rPr>
          <w:t>NSPCC- UK domestic-abuse Signs Symptoms Effects</w:t>
        </w:r>
      </w:hyperlink>
      <w:hyperlink r:id="rId100">
        <w:r>
          <w:rPr>
            <w:color w:val="0000FF"/>
          </w:rPr>
          <w:t xml:space="preserve"> </w:t>
        </w:r>
      </w:hyperlink>
    </w:p>
    <w:p w:rsidR="00E717FC" w:rsidRDefault="00BA60FA">
      <w:pPr>
        <w:numPr>
          <w:ilvl w:val="0"/>
          <w:numId w:val="24"/>
        </w:numPr>
        <w:spacing w:after="119" w:line="265" w:lineRule="auto"/>
        <w:ind w:right="680" w:hanging="360"/>
      </w:pPr>
      <w:hyperlink r:id="rId101">
        <w:r>
          <w:rPr>
            <w:color w:val="0000FF"/>
            <w:u w:val="single" w:color="0000FF"/>
          </w:rPr>
          <w:t>Refuge what is domestic violence/effects of domestic violence on children</w:t>
        </w:r>
      </w:hyperlink>
      <w:hyperlink r:id="rId102">
        <w:r>
          <w:rPr>
            <w:color w:val="0000FF"/>
          </w:rPr>
          <w:t xml:space="preserve"> </w:t>
        </w:r>
      </w:hyperlink>
    </w:p>
    <w:p w:rsidR="00E717FC" w:rsidRDefault="00BA60FA">
      <w:pPr>
        <w:numPr>
          <w:ilvl w:val="0"/>
          <w:numId w:val="24"/>
        </w:numPr>
        <w:spacing w:after="119" w:line="265" w:lineRule="auto"/>
        <w:ind w:right="680" w:hanging="360"/>
      </w:pPr>
      <w:hyperlink r:id="rId103">
        <w:r>
          <w:rPr>
            <w:color w:val="0000FF"/>
            <w:u w:val="single" w:color="0000FF"/>
          </w:rPr>
          <w:t>Safelives: young people and dome</w:t>
        </w:r>
        <w:r>
          <w:rPr>
            <w:color w:val="0000FF"/>
            <w:u w:val="single" w:color="0000FF"/>
          </w:rPr>
          <w:t>stic abuse</w:t>
        </w:r>
      </w:hyperlink>
      <w:hyperlink r:id="rId104">
        <w:r>
          <w:rPr>
            <w:color w:val="0000FF"/>
            <w:u w:val="single" w:color="0000FF"/>
          </w:rPr>
          <w:t>.</w:t>
        </w:r>
      </w:hyperlink>
      <w:r>
        <w:rPr>
          <w:color w:val="0000FF"/>
        </w:rPr>
        <w:t xml:space="preserve"> </w:t>
      </w:r>
    </w:p>
    <w:p w:rsidR="00E717FC" w:rsidRDefault="00BA60FA">
      <w:pPr>
        <w:numPr>
          <w:ilvl w:val="0"/>
          <w:numId w:val="24"/>
        </w:numPr>
        <w:ind w:right="680" w:hanging="360"/>
      </w:pPr>
      <w:hyperlink r:id="rId105">
        <w:r>
          <w:rPr>
            <w:color w:val="0000FF"/>
            <w:u w:val="single" w:color="0000FF"/>
          </w:rPr>
          <w:t>Domestic abuse: specialist sources of support - GOV.UK (www.gov.uk)</w:t>
        </w:r>
      </w:hyperlink>
      <w:hyperlink r:id="rId106">
        <w:r>
          <w:t xml:space="preserve"> </w:t>
        </w:r>
      </w:hyperlink>
      <w:r>
        <w:t>(includes information for adult victims, young people facing abuse in their own relationships</w:t>
      </w:r>
      <w:r>
        <w:t xml:space="preserve"> and parents experiencing child to parent violence/abuse) </w:t>
      </w:r>
    </w:p>
    <w:p w:rsidR="00E717FC" w:rsidRDefault="00BA60FA">
      <w:pPr>
        <w:numPr>
          <w:ilvl w:val="0"/>
          <w:numId w:val="24"/>
        </w:numPr>
        <w:spacing w:after="389"/>
        <w:ind w:right="680" w:hanging="360"/>
      </w:pPr>
      <w:hyperlink r:id="rId107">
        <w:r>
          <w:rPr>
            <w:color w:val="0000FF"/>
            <w:u w:val="single" w:color="0000FF"/>
          </w:rPr>
          <w:t>Home : Operation Encompass</w:t>
        </w:r>
      </w:hyperlink>
      <w:hyperlink r:id="rId108">
        <w:r>
          <w:t xml:space="preserve"> </w:t>
        </w:r>
      </w:hyperlink>
      <w:r>
        <w:t xml:space="preserve">(includes information for schools on the impact of domestic </w:t>
      </w:r>
      <w:r>
        <w:t xml:space="preserve">abuse on children) </w:t>
      </w:r>
    </w:p>
    <w:p w:rsidR="00E717FC" w:rsidRDefault="00BA60FA">
      <w:pPr>
        <w:pStyle w:val="Heading3"/>
        <w:ind w:left="-5" w:right="500"/>
      </w:pPr>
      <w:r>
        <w:t xml:space="preserve">Homelessness </w:t>
      </w:r>
    </w:p>
    <w:p w:rsidR="00E717FC" w:rsidRDefault="00BA60FA">
      <w:pPr>
        <w:spacing w:after="232"/>
        <w:ind w:right="650"/>
      </w:pPr>
      <w:r>
        <w:t>Being homeless or being at risk of becoming homeless presents a real risk to a child’s welfare. The designated safeguarding lead (and any deputies) should be aware of contact details and referral routes into the Local Hous</w:t>
      </w:r>
      <w:r>
        <w:t>ing Authority so they can raise/progress concerns at the earliest opportunity. Indicators that a family may be at risk of homelessness include household debt, rent arrears, domestic abuse and anti-social behaviour, as well as the family being asked to leav</w:t>
      </w:r>
      <w:r>
        <w:t xml:space="preserve">e a property. Whilst referrals and/or discussion with the Local Housing Authority should be progressed as appropriate, and in accordance with local procedures, this does not, and should not, replace a referral into children’s social care where a child has </w:t>
      </w:r>
      <w:r>
        <w:t xml:space="preserve">been harmed or is at risk of harm. </w:t>
      </w:r>
    </w:p>
    <w:p w:rsidR="00E717FC" w:rsidRDefault="00BA60FA">
      <w:pPr>
        <w:spacing w:after="232"/>
        <w:ind w:right="494"/>
      </w:pPr>
      <w:r>
        <w:t>The Homelessness Reduction Act 2017 places a new legal duty on English councils so that everyone who is homeless or at risk of homelessness will have access to meaningful help including an assessment of their needs and c</w:t>
      </w:r>
      <w:r>
        <w:t xml:space="preserve">ircumstances, the development of a personalised housing plan, and work to help them retain their accommodation or find a new place to live. The following factsheets usefully summarise the new duties: </w:t>
      </w:r>
      <w:hyperlink r:id="rId109">
        <w:r>
          <w:rPr>
            <w:color w:val="0000FF"/>
            <w:u w:val="single" w:color="0000FF"/>
          </w:rPr>
          <w:t>Homeless</w:t>
        </w:r>
      </w:hyperlink>
      <w:hyperlink r:id="rId110">
        <w:r>
          <w:rPr>
            <w:color w:val="0000FF"/>
          </w:rPr>
          <w:t xml:space="preserve"> </w:t>
        </w:r>
      </w:hyperlink>
      <w:hyperlink r:id="rId111">
        <w:r>
          <w:rPr>
            <w:color w:val="0000FF"/>
            <w:u w:val="single" w:color="0000FF"/>
          </w:rPr>
          <w:t>Reduction Act Factsheets</w:t>
        </w:r>
      </w:hyperlink>
      <w:hyperlink r:id="rId112">
        <w:r>
          <w:t>.</w:t>
        </w:r>
      </w:hyperlink>
      <w:r>
        <w:t xml:space="preserve"> The new duties shift focus to early intervention and encourage those at risk to seek support as soon </w:t>
      </w:r>
      <w:r>
        <w:t xml:space="preserve">as possible, before they are facing a homelessness crisis. </w:t>
      </w:r>
    </w:p>
    <w:p w:rsidR="00E717FC" w:rsidRDefault="00BA60FA">
      <w:pPr>
        <w:spacing w:after="389"/>
        <w:ind w:right="549"/>
      </w:pPr>
      <w:r>
        <w:t xml:space="preserve">In most cases school and college staff will be considering homelessness in the context of children who live with their families, and intervention will be on that basis. However, it should also be </w:t>
      </w:r>
      <w:r>
        <w:t>recognised in some cases 16 and 17 year olds could be living independently from their parents or guardians, for example through their exclusion from the family home, and will require a different level of intervention and support. Children’s social care wil</w:t>
      </w:r>
      <w:r>
        <w:t>l be the lead agency for these children and the designated safeguarding lead (or a deputy) should ensure appropriate referrals are made based on the child’s circumstances. The Department and the Ministry of Housing, Communities and Local Government have pu</w:t>
      </w:r>
      <w:r>
        <w:t xml:space="preserve">blished joint statutory guidance on the provision of accommodation for 16 and 17 year olds who may be homeless and/or require accommodation: </w:t>
      </w:r>
      <w:hyperlink r:id="rId113">
        <w:r>
          <w:rPr>
            <w:color w:val="0000FF"/>
            <w:u w:val="single" w:color="0000FF"/>
          </w:rPr>
          <w:t>here</w:t>
        </w:r>
      </w:hyperlink>
      <w:hyperlink r:id="rId114">
        <w:r>
          <w:t>.</w:t>
        </w:r>
      </w:hyperlink>
      <w:r>
        <w:t xml:space="preserve"> </w:t>
      </w:r>
    </w:p>
    <w:p w:rsidR="00E717FC" w:rsidRDefault="00BA60FA">
      <w:pPr>
        <w:pStyle w:val="Heading3"/>
        <w:ind w:left="-5" w:right="500"/>
      </w:pPr>
      <w:r>
        <w:lastRenderedPageBreak/>
        <w:t xml:space="preserve">So-called ‘honour’-based abuse (including Female Genital Mutilation and Forced Marriage) </w:t>
      </w:r>
    </w:p>
    <w:p w:rsidR="00E717FC" w:rsidRDefault="00BA60FA">
      <w:pPr>
        <w:spacing w:after="232"/>
        <w:ind w:right="602"/>
      </w:pPr>
      <w:r>
        <w:t>So-called ‘honour’-based abuse (HBA) encompasses incidents</w:t>
      </w:r>
      <w:r>
        <w:t xml:space="preserve"> or crimes which have been committed to protect or defend the honour of the family and/or the community, including female genital mutilation (FGM), forced marriage, and practices such as breast ironing. Abuse committed in the context of preserving ‘honour’</w:t>
      </w:r>
      <w:r>
        <w:t xml:space="preserve"> often involves a wider network of family or community pressure and can include multiple perpetrators. It is important to be aware of this dynamic and additional risk factors when deciding what form of safeguarding action to take. All forms of HBA are abus</w:t>
      </w:r>
      <w:r>
        <w:t>e (regardless of the motivation) and should be handled and escalated as such. Professionals in all agencies, and individuals and groups in relevant communities, need to be alert to the possibility of a child being at risk of HBA, or already having suffered</w:t>
      </w:r>
      <w:r>
        <w:t xml:space="preserve"> HBA. </w:t>
      </w:r>
    </w:p>
    <w:p w:rsidR="00E717FC" w:rsidRDefault="00BA60FA">
      <w:pPr>
        <w:pStyle w:val="Heading4"/>
        <w:ind w:left="-5"/>
      </w:pPr>
      <w:r>
        <w:t xml:space="preserve">Actions </w:t>
      </w:r>
    </w:p>
    <w:p w:rsidR="00E717FC" w:rsidRDefault="00BA60FA">
      <w:pPr>
        <w:spacing w:after="389"/>
        <w:ind w:right="679"/>
      </w:pPr>
      <w:r>
        <w:t>If staff have a concern regarding a child who might be at risk of HBA or who has suffered from HBA, they should speak to the designated safeguarding lead (or deputy). As appropriate, the designated safeguarding lead (or deputy) will activat</w:t>
      </w:r>
      <w:r>
        <w:t xml:space="preserve">e local safeguarding procedures, using existing national and local protocols for multi-agency liaison with police and children’s social care. Where FGM has taken place, since 31 October 2015 there has been a mandatory reporting duty placed on </w:t>
      </w:r>
      <w:r>
        <w:rPr>
          <w:b/>
        </w:rPr>
        <w:t>teachers</w:t>
      </w:r>
      <w:r>
        <w:rPr>
          <w:vertAlign w:val="superscript"/>
        </w:rPr>
        <w:footnoteReference w:id="13"/>
      </w:r>
      <w:r>
        <w:t xml:space="preserve"> tha</w:t>
      </w:r>
      <w:r>
        <w:t xml:space="preserve">t requires a different approach (see following section). </w:t>
      </w:r>
    </w:p>
    <w:p w:rsidR="00E717FC" w:rsidRDefault="00BA60FA">
      <w:pPr>
        <w:pStyle w:val="Heading3"/>
        <w:ind w:left="-5" w:right="500"/>
      </w:pPr>
      <w:r>
        <w:t xml:space="preserve">FGM </w:t>
      </w:r>
    </w:p>
    <w:p w:rsidR="00E717FC" w:rsidRDefault="00BA60FA">
      <w:pPr>
        <w:spacing w:after="232"/>
        <w:ind w:right="439"/>
      </w:pPr>
      <w:r>
        <w:t xml:space="preserve">FGM comprises all procedures involving partial or total removal of the external female genitalia or other injury to the female genital organs. It is illegal in the UK and a form of child abuse </w:t>
      </w:r>
      <w:r>
        <w:t xml:space="preserve">with long-lasting harmful consequences. </w:t>
      </w:r>
    </w:p>
    <w:p w:rsidR="00E717FC" w:rsidRDefault="00BA60FA">
      <w:pPr>
        <w:pStyle w:val="Heading4"/>
        <w:ind w:left="-5"/>
      </w:pPr>
      <w:r>
        <w:t xml:space="preserve">FGM mandatory reporting duty for teachers </w:t>
      </w:r>
    </w:p>
    <w:p w:rsidR="00E717FC" w:rsidRDefault="00BA60FA">
      <w:pPr>
        <w:spacing w:after="1000"/>
        <w:ind w:right="558"/>
      </w:pPr>
      <w:r>
        <w:t xml:space="preserve">Section 5B of the Female Genital Mutilation Act 2003 (as inserted by section 74 of the Serious Crime Act 2015) places a statutory duty upon </w:t>
      </w:r>
      <w:r>
        <w:rPr>
          <w:b/>
        </w:rPr>
        <w:t>teachers</w:t>
      </w:r>
      <w:r>
        <w:t>, along with regulated health and social care professionals in England and Wales, to report to the police where they discover (either through disclosure by the victim or visual evidence) that FGM appears to have been carried out on a girl under 18. Those f</w:t>
      </w:r>
      <w:r>
        <w:t xml:space="preserve">ailing to report such cases may face disciplinary sanctions. It will be rare for teachers to see visual evidence, and they should </w:t>
      </w:r>
      <w:r>
        <w:rPr>
          <w:b/>
        </w:rPr>
        <w:t>not</w:t>
      </w:r>
      <w:r>
        <w:t xml:space="preserve"> be examining pupils or students, but the same definition of what is meant </w:t>
      </w:r>
      <w:r>
        <w:lastRenderedPageBreak/>
        <w:t>by “to discover that an act of FGM appears to ha</w:t>
      </w:r>
      <w:r>
        <w:t xml:space="preserve">ve been carried out” is used for all professionals to whom this mandatory reporting duty applies. Information on when and how to make a report can be found at: </w:t>
      </w:r>
      <w:r>
        <w:rPr>
          <w:color w:val="0000FF"/>
          <w:u w:val="single" w:color="0000FF"/>
        </w:rPr>
        <w:t>Mandatory</w:t>
      </w:r>
      <w:hyperlink r:id="rId115">
        <w:r>
          <w:rPr>
            <w:color w:val="0000FF"/>
            <w:u w:val="single" w:color="0000FF"/>
          </w:rPr>
          <w:t xml:space="preserve"> reporting </w:t>
        </w:r>
      </w:hyperlink>
      <w:r>
        <w:rPr>
          <w:color w:val="0000FF"/>
          <w:u w:val="single" w:color="0000FF"/>
        </w:rPr>
        <w:t>of</w:t>
      </w:r>
      <w:hyperlink r:id="rId116">
        <w:r>
          <w:rPr>
            <w:color w:val="0000FF"/>
            <w:u w:val="single" w:color="0000FF"/>
          </w:rPr>
          <w:t xml:space="preserve"> female </w:t>
        </w:r>
      </w:hyperlink>
      <w:r>
        <w:rPr>
          <w:color w:val="0000FF"/>
          <w:u w:val="single" w:color="0000FF"/>
        </w:rPr>
        <w:t>genital mutilation</w:t>
      </w:r>
      <w:r>
        <w:rPr>
          <w:color w:val="0000FF"/>
        </w:rPr>
        <w:t xml:space="preserve"> </w:t>
      </w:r>
      <w:r>
        <w:rPr>
          <w:color w:val="0000FF"/>
          <w:u w:val="single" w:color="0000FF"/>
        </w:rPr>
        <w:t>procedural information</w:t>
      </w:r>
      <w:hyperlink r:id="rId117">
        <w:r>
          <w:rPr>
            <w:color w:val="0000FF"/>
            <w:u w:val="single" w:color="0000FF"/>
          </w:rPr>
          <w:t>.</w:t>
        </w:r>
      </w:hyperlink>
      <w:hyperlink r:id="rId118">
        <w:r>
          <w:t xml:space="preserve"> </w:t>
        </w:r>
      </w:hyperlink>
    </w:p>
    <w:p w:rsidR="00E717FC" w:rsidRDefault="00BA60FA">
      <w:pPr>
        <w:spacing w:after="0" w:line="259" w:lineRule="auto"/>
        <w:ind w:left="0" w:firstLine="0"/>
      </w:pPr>
      <w:r>
        <w:rPr>
          <w:rFonts w:ascii="Calibri" w:eastAsia="Calibri" w:hAnsi="Calibri" w:cs="Calibri"/>
          <w:noProof/>
          <w:sz w:val="22"/>
        </w:rPr>
        <mc:AlternateContent>
          <mc:Choice Requires="wpg">
            <w:drawing>
              <wp:inline distT="0" distB="0" distL="0" distR="0">
                <wp:extent cx="1828800" cy="7620"/>
                <wp:effectExtent l="0" t="0" r="0" b="0"/>
                <wp:docPr id="32893" name="Group 32893"/>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36584" name="Shape 36584"/>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893" style="width:144pt;height:0.599976pt;mso-position-horizontal-relative:char;mso-position-vertical-relative:line" coordsize="18288,76">
                <v:shape id="Shape 36585"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rsidR="00E717FC" w:rsidRDefault="00BA60FA">
      <w:pPr>
        <w:spacing w:after="0" w:line="259" w:lineRule="auto"/>
        <w:ind w:left="0" w:firstLine="0"/>
      </w:pPr>
      <w:r>
        <w:t xml:space="preserve"> </w:t>
      </w:r>
    </w:p>
    <w:p w:rsidR="00E717FC" w:rsidRDefault="00BA60FA">
      <w:pPr>
        <w:spacing w:after="231"/>
        <w:ind w:right="653"/>
      </w:pPr>
      <w:r>
        <w:t xml:space="preserve">Teachers </w:t>
      </w:r>
      <w:r>
        <w:rPr>
          <w:b/>
        </w:rPr>
        <w:t>must</w:t>
      </w:r>
      <w:r>
        <w:t xml:space="preserve"> personally report to the police cases where they discover that an act of FGM appears to have been carried out.</w:t>
      </w:r>
      <w:r>
        <w:rPr>
          <w:vertAlign w:val="superscript"/>
        </w:rPr>
        <w:footnoteReference w:id="14"/>
      </w:r>
      <w:r>
        <w:t xml:space="preserve"> Unless the teacher has good reason not to, they should still consider and discuss any such case with the school’s or colleg</w:t>
      </w:r>
      <w:r>
        <w:t>e’s designated safeguarding lead (or deputy) and involve children’s social care as appropriate. The duty does not apply in relation to at risk or suspected cases (i.e. where the teacher does not discover that an act of FGM appears to have been carried out,</w:t>
      </w:r>
      <w:r>
        <w:t xml:space="preserve"> either through disclosure by the victim or visual evidence) or in cases where the woman is 18 or over. In these cases, teachers should follow local safeguarding procedures. The following is a useful summary of the FGM mandatory reporting duty: </w:t>
      </w:r>
      <w:hyperlink r:id="rId119">
        <w:r>
          <w:rPr>
            <w:color w:val="0000FF"/>
            <w:u w:val="single" w:color="0000FF"/>
          </w:rPr>
          <w:t>FGM Fact Sheet</w:t>
        </w:r>
      </w:hyperlink>
      <w:hyperlink r:id="rId120">
        <w:r>
          <w:rPr>
            <w:color w:val="0000FF"/>
            <w:u w:val="single" w:color="0000FF"/>
          </w:rPr>
          <w:t>.</w:t>
        </w:r>
      </w:hyperlink>
      <w:hyperlink r:id="rId121">
        <w:r>
          <w:rPr>
            <w:color w:val="0000FF"/>
          </w:rPr>
          <w:t xml:space="preserve"> </w:t>
        </w:r>
      </w:hyperlink>
    </w:p>
    <w:p w:rsidR="00E717FC" w:rsidRDefault="00BA60FA">
      <w:pPr>
        <w:spacing w:after="420" w:line="265" w:lineRule="auto"/>
        <w:ind w:right="680"/>
      </w:pPr>
      <w:r>
        <w:t>Further information can be found in th</w:t>
      </w:r>
      <w:r>
        <w:t xml:space="preserve">e </w:t>
      </w:r>
      <w:hyperlink r:id="rId122">
        <w:r>
          <w:rPr>
            <w:color w:val="0000FF"/>
            <w:u w:val="single" w:color="0000FF"/>
          </w:rPr>
          <w:t>Multi-agency statutory guidance on female genital</w:t>
        </w:r>
      </w:hyperlink>
      <w:hyperlink r:id="rId123">
        <w:r>
          <w:rPr>
            <w:color w:val="0000FF"/>
          </w:rPr>
          <w:t xml:space="preserve"> </w:t>
        </w:r>
      </w:hyperlink>
      <w:hyperlink r:id="rId124">
        <w:r>
          <w:rPr>
            <w:color w:val="0000FF"/>
            <w:u w:val="single" w:color="0000FF"/>
          </w:rPr>
          <w:t>mutilation</w:t>
        </w:r>
      </w:hyperlink>
      <w:hyperlink r:id="rId125">
        <w:r>
          <w:t xml:space="preserve"> </w:t>
        </w:r>
      </w:hyperlink>
      <w:r>
        <w:t xml:space="preserve">and the </w:t>
      </w:r>
      <w:hyperlink r:id="rId126">
        <w:r>
          <w:rPr>
            <w:color w:val="0000FF"/>
            <w:u w:val="single" w:color="0000FF"/>
          </w:rPr>
          <w:t>FGM resource pack</w:t>
        </w:r>
      </w:hyperlink>
      <w:hyperlink r:id="rId127">
        <w:r>
          <w:t xml:space="preserve"> </w:t>
        </w:r>
      </w:hyperlink>
      <w:r>
        <w:t xml:space="preserve">particularly section 13. </w:t>
      </w:r>
    </w:p>
    <w:p w:rsidR="00E717FC" w:rsidRDefault="00BA60FA">
      <w:pPr>
        <w:pStyle w:val="Heading3"/>
        <w:ind w:left="-5" w:right="500"/>
      </w:pPr>
      <w:r>
        <w:t xml:space="preserve">Forced marriage </w:t>
      </w:r>
    </w:p>
    <w:p w:rsidR="00E717FC" w:rsidRDefault="00BA60FA">
      <w:pPr>
        <w:spacing w:after="232"/>
        <w:ind w:right="480"/>
      </w:pPr>
      <w:r>
        <w:t xml:space="preserve">Forcing a person into a marriage is a crime in England and Wales. A forced marriage is one entered into without the full and free consent of one or both parties and where violence, threats or any </w:t>
      </w:r>
      <w:r>
        <w:t>other form of coercion is used to cause a person to enter into a marriage. Threats can be physical or emotional and psychological. A lack of full and free consent can be where a person does not consent or where they cannot consent (if they have learning di</w:t>
      </w:r>
      <w:r>
        <w:t xml:space="preserve">sabilities, for example). Nevertheless, some perpetrators use perceived cultural practices as a way to coerce a person into marriage. Schools and colleges can play an important role in safeguarding children from forced marriage. </w:t>
      </w:r>
    </w:p>
    <w:p w:rsidR="00E717FC" w:rsidRDefault="00BA60FA">
      <w:pPr>
        <w:spacing w:after="389"/>
        <w:ind w:right="627"/>
      </w:pPr>
      <w:r>
        <w:t>The Forced Marriage Unit (</w:t>
      </w:r>
      <w:r>
        <w:t xml:space="preserve">FMU) has created: Multi-agency practice guidelines: handling cases of forced marriage (pages 32-36 of which focus on the role of schools and colleges) and, Multi-agency statutory guidance for dealing with forced marriage, which can both be found at </w:t>
      </w:r>
      <w:hyperlink r:id="rId128">
        <w:r>
          <w:rPr>
            <w:color w:val="0000FF"/>
            <w:u w:val="single" w:color="0000FF"/>
          </w:rPr>
          <w:t>https://www.gov.uk/guidance/forced-marriage</w:t>
        </w:r>
      </w:hyperlink>
      <w:hyperlink r:id="rId129">
        <w:r>
          <w:t>.</w:t>
        </w:r>
      </w:hyperlink>
      <w:r>
        <w:t xml:space="preserve"> School and college </w:t>
      </w:r>
      <w:r>
        <w:lastRenderedPageBreak/>
        <w:t>staff can contact the Forced Marriage Unit if they need advice or informa</w:t>
      </w:r>
      <w:r>
        <w:t xml:space="preserve">tion: Contact: 020 7008 0151 or email </w:t>
      </w:r>
      <w:r>
        <w:rPr>
          <w:color w:val="0000FF"/>
          <w:u w:val="single" w:color="0000FF"/>
        </w:rPr>
        <w:t>fmu@fcdo.gov.uk</w:t>
      </w:r>
      <w:r>
        <w:t xml:space="preserve">. </w:t>
      </w:r>
    </w:p>
    <w:p w:rsidR="00E717FC" w:rsidRDefault="00BA60FA">
      <w:pPr>
        <w:pStyle w:val="Heading3"/>
        <w:ind w:left="-5" w:right="500"/>
      </w:pPr>
      <w:r>
        <w:t xml:space="preserve">Preventing radicalisation </w:t>
      </w:r>
    </w:p>
    <w:p w:rsidR="00E717FC" w:rsidRDefault="00BA60FA">
      <w:pPr>
        <w:spacing w:after="910"/>
        <w:ind w:right="494"/>
      </w:pPr>
      <w:r>
        <w:t>Children are vulnerable to extremist ideology and radicalisation. Similar to protecting children from other forms of harms and abuse, protecting children from this risk shou</w:t>
      </w:r>
      <w:r>
        <w:t xml:space="preserve">ld be a part of a schools’ or colleges’ safeguarding approach. </w:t>
      </w:r>
    </w:p>
    <w:p w:rsidR="00E717FC" w:rsidRDefault="00BA60FA">
      <w:pPr>
        <w:spacing w:after="0" w:line="259" w:lineRule="auto"/>
        <w:ind w:left="0" w:firstLine="0"/>
      </w:pPr>
      <w:r>
        <w:rPr>
          <w:rFonts w:ascii="Calibri" w:eastAsia="Calibri" w:hAnsi="Calibri" w:cs="Calibri"/>
          <w:noProof/>
          <w:sz w:val="22"/>
        </w:rPr>
        <mc:AlternateContent>
          <mc:Choice Requires="wpg">
            <w:drawing>
              <wp:inline distT="0" distB="0" distL="0" distR="0">
                <wp:extent cx="1828800" cy="7607"/>
                <wp:effectExtent l="0" t="0" r="0" b="0"/>
                <wp:docPr id="34375" name="Group 34375"/>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36586" name="Shape 36586"/>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375" style="width:144pt;height:0.598999pt;mso-position-horizontal-relative:char;mso-position-vertical-relative:line" coordsize="18288,76">
                <v:shape id="Shape 36587"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rsidR="00E717FC" w:rsidRDefault="00BA60FA">
      <w:pPr>
        <w:spacing w:after="0" w:line="259" w:lineRule="auto"/>
        <w:ind w:left="0" w:firstLine="0"/>
      </w:pPr>
      <w:r>
        <w:t xml:space="preserve"> </w:t>
      </w:r>
    </w:p>
    <w:p w:rsidR="00E717FC" w:rsidRDefault="00BA60FA">
      <w:pPr>
        <w:numPr>
          <w:ilvl w:val="0"/>
          <w:numId w:val="25"/>
        </w:numPr>
        <w:ind w:right="465" w:hanging="360"/>
      </w:pPr>
      <w:r>
        <w:rPr>
          <w:b/>
        </w:rPr>
        <w:t>Extremism</w:t>
      </w:r>
      <w:r>
        <w:rPr>
          <w:vertAlign w:val="superscript"/>
        </w:rPr>
        <w:footnoteReference w:id="15"/>
      </w:r>
      <w:r>
        <w:t xml:space="preserve"> is the vocal or active opposition to our fundamental values, including democracy, the rule of law, individual liberty and the mutual respect and tolerance of different faiths and beliefs. This also includes calling for the death of members of the armed fo</w:t>
      </w:r>
      <w:r>
        <w:t xml:space="preserve">rces. </w:t>
      </w:r>
    </w:p>
    <w:p w:rsidR="00E717FC" w:rsidRDefault="00BA60FA">
      <w:pPr>
        <w:numPr>
          <w:ilvl w:val="0"/>
          <w:numId w:val="25"/>
        </w:numPr>
        <w:ind w:right="465" w:hanging="360"/>
      </w:pPr>
      <w:r>
        <w:rPr>
          <w:b/>
        </w:rPr>
        <w:t>Radicalisation</w:t>
      </w:r>
      <w:r>
        <w:rPr>
          <w:vertAlign w:val="superscript"/>
        </w:rPr>
        <w:t>20</w:t>
      </w:r>
      <w:r>
        <w:t xml:space="preserve"> refers to the process by which a person comes to support terrorism and extremist ideologies associated with terrorist groups. </w:t>
      </w:r>
    </w:p>
    <w:p w:rsidR="00E717FC" w:rsidRDefault="00BA60FA">
      <w:pPr>
        <w:numPr>
          <w:ilvl w:val="0"/>
          <w:numId w:val="25"/>
        </w:numPr>
        <w:ind w:right="465" w:hanging="360"/>
      </w:pPr>
      <w:r>
        <w:rPr>
          <w:b/>
        </w:rPr>
        <w:t>Terrorism</w:t>
      </w:r>
      <w:r>
        <w:rPr>
          <w:vertAlign w:val="superscript"/>
        </w:rPr>
        <w:footnoteReference w:id="16"/>
      </w:r>
      <w:r>
        <w:t xml:space="preserve"> is an action that endangers or causes serious violence to a person/people; causes serious dama</w:t>
      </w:r>
      <w:r>
        <w:t xml:space="preserve">ge to property; or seriously interferes or disrupts an electronic system. The use or threat </w:t>
      </w:r>
      <w:r>
        <w:rPr>
          <w:b/>
        </w:rPr>
        <w:t>must</w:t>
      </w:r>
      <w:r>
        <w:t xml:space="preserve"> be designed to influence the government or to intimidate the public and is made for the purpose of advancing a political, religious or ideological cause. </w:t>
      </w:r>
    </w:p>
    <w:p w:rsidR="00E717FC" w:rsidRDefault="00BA60FA">
      <w:pPr>
        <w:spacing w:after="232"/>
        <w:ind w:right="451"/>
      </w:pPr>
      <w:r>
        <w:t>Ther</w:t>
      </w:r>
      <w:r>
        <w:t>e is no single way of identifying whether a child is likely to be susceptible to an extremist ideology. Background factors combined with specific influences such as family and friends may contribute to a child’s vulnerability. Similarly, radicalisation can</w:t>
      </w:r>
      <w:r>
        <w:t xml:space="preserve"> occur through many different methods (such as social media or the internet) and settings (such as within the home). </w:t>
      </w:r>
    </w:p>
    <w:p w:rsidR="00E717FC" w:rsidRDefault="00BA60FA">
      <w:pPr>
        <w:spacing w:after="232"/>
        <w:ind w:right="545"/>
      </w:pPr>
      <w:r>
        <w:t>However, it is possible to protect vulnerable people from extremist ideology and intervene to prevent those at risk of radicalisation bein</w:t>
      </w:r>
      <w:r>
        <w:t xml:space="preserve">g radicalised. As with other safeguarding risks, staff should be alert to changes in children’s behaviour, which could indicate that they may be in need of help or protection. Staff should use their judgement in identifying </w:t>
      </w:r>
      <w:r>
        <w:lastRenderedPageBreak/>
        <w:t>children who might be at risk of</w:t>
      </w:r>
      <w:r>
        <w:t xml:space="preserve"> radicalisation and act proportionately which may include the designated safeguarding lead (or deputy) making a Prevent referral. </w:t>
      </w:r>
    </w:p>
    <w:p w:rsidR="00E717FC" w:rsidRDefault="00BA60FA">
      <w:pPr>
        <w:spacing w:after="389"/>
        <w:ind w:right="451"/>
      </w:pPr>
      <w:r>
        <w:t xml:space="preserve">The school’s or college’s designated safeguarding lead (and any deputies) should be aware of local procedures for making a Prevent referral. </w:t>
      </w:r>
    </w:p>
    <w:p w:rsidR="00E717FC" w:rsidRDefault="00BA60FA">
      <w:pPr>
        <w:pStyle w:val="Heading3"/>
        <w:ind w:left="-5" w:right="500"/>
      </w:pPr>
      <w:r>
        <w:t xml:space="preserve">The Prevent duty </w:t>
      </w:r>
    </w:p>
    <w:p w:rsidR="00E717FC" w:rsidRDefault="00BA60FA">
      <w:pPr>
        <w:spacing w:after="1179"/>
        <w:ind w:right="386"/>
      </w:pPr>
      <w:r>
        <w:t>All schools and colleges are subject to a duty under section 26 of the Counter-Terrorism and Sec</w:t>
      </w:r>
      <w:r>
        <w:t xml:space="preserve">urity Act 2015 (the CTSA 2015), in the exercise of their functions, to have “due </w:t>
      </w:r>
    </w:p>
    <w:p w:rsidR="00E717FC" w:rsidRDefault="00BA60FA">
      <w:pPr>
        <w:spacing w:after="0" w:line="259" w:lineRule="auto"/>
        <w:ind w:left="0" w:firstLine="0"/>
      </w:pPr>
      <w:r>
        <w:rPr>
          <w:rFonts w:ascii="Calibri" w:eastAsia="Calibri" w:hAnsi="Calibri" w:cs="Calibri"/>
          <w:noProof/>
          <w:sz w:val="22"/>
        </w:rPr>
        <mc:AlternateContent>
          <mc:Choice Requires="wpg">
            <w:drawing>
              <wp:inline distT="0" distB="0" distL="0" distR="0">
                <wp:extent cx="1828800" cy="7607"/>
                <wp:effectExtent l="0" t="0" r="0" b="0"/>
                <wp:docPr id="34058" name="Group 34058"/>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36588" name="Shape 36588"/>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058" style="width:144pt;height:0.598999pt;mso-position-horizontal-relative:char;mso-position-vertical-relative:line" coordsize="18288,76">
                <v:shape id="Shape 36589"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rsidR="00E717FC" w:rsidRDefault="00BA60FA">
      <w:pPr>
        <w:spacing w:after="0" w:line="259" w:lineRule="auto"/>
        <w:ind w:left="0" w:firstLine="0"/>
      </w:pPr>
      <w:r>
        <w:t xml:space="preserve"> </w:t>
      </w:r>
    </w:p>
    <w:p w:rsidR="00E717FC" w:rsidRDefault="00BA60FA">
      <w:pPr>
        <w:spacing w:after="226"/>
        <w:ind w:right="301"/>
      </w:pPr>
      <w:r>
        <w:t>regard</w:t>
      </w:r>
      <w:r>
        <w:rPr>
          <w:vertAlign w:val="superscript"/>
        </w:rPr>
        <w:footnoteReference w:id="17"/>
      </w:r>
      <w:r>
        <w:t xml:space="preserve"> to the need to prevent people from being drawn into terrorism”.</w:t>
      </w:r>
      <w:r>
        <w:rPr>
          <w:vertAlign w:val="superscript"/>
        </w:rPr>
        <w:t xml:space="preserve"> </w:t>
      </w:r>
      <w:r>
        <w:rPr>
          <w:vertAlign w:val="superscript"/>
        </w:rPr>
        <w:footnoteReference w:id="18"/>
      </w:r>
      <w:r>
        <w:t xml:space="preserve"> This duty is known as the Prevent duty. </w:t>
      </w:r>
    </w:p>
    <w:p w:rsidR="00E717FC" w:rsidRDefault="00BA60FA">
      <w:pPr>
        <w:spacing w:after="389"/>
        <w:ind w:right="573"/>
      </w:pPr>
      <w:r>
        <w:t>The Prevent duty should be seen as part of schools’ an</w:t>
      </w:r>
      <w:r>
        <w:t xml:space="preserve">d colleges’ wider safeguarding obligations. Designated safeguarding leads and other senior leaders in schools should familiarise themselves with the revised </w:t>
      </w:r>
      <w:hyperlink r:id="rId130">
        <w:r>
          <w:rPr>
            <w:color w:val="0000FF"/>
            <w:u w:val="single" w:color="0000FF"/>
          </w:rPr>
          <w:t>Prevent duty gu</w:t>
        </w:r>
        <w:r>
          <w:rPr>
            <w:color w:val="0000FF"/>
            <w:u w:val="single" w:color="0000FF"/>
          </w:rPr>
          <w:t>idance: for England and Wales</w:t>
        </w:r>
      </w:hyperlink>
      <w:hyperlink r:id="rId131">
        <w:r>
          <w:t>,</w:t>
        </w:r>
      </w:hyperlink>
      <w:r>
        <w:t xml:space="preserve"> especially paragraphs 57-76, which are specifically concerned with schools (and also covers childcare). Designated safeguarding leads and oth</w:t>
      </w:r>
      <w:r>
        <w:t xml:space="preserve">er senior leaders in colleges should familiar themselves with the </w:t>
      </w:r>
      <w:hyperlink r:id="rId132">
        <w:r>
          <w:rPr>
            <w:color w:val="0000FF"/>
            <w:u w:val="single" w:color="0000FF"/>
          </w:rPr>
          <w:t>Prevent duty guidance: for f</w:t>
        </w:r>
        <w:r>
          <w:rPr>
            <w:color w:val="0000FF"/>
            <w:u w:val="single" w:color="0000FF"/>
          </w:rPr>
          <w:t>urther education</w:t>
        </w:r>
      </w:hyperlink>
      <w:hyperlink r:id="rId133">
        <w:r>
          <w:rPr>
            <w:color w:val="0000FF"/>
          </w:rPr>
          <w:t xml:space="preserve"> </w:t>
        </w:r>
      </w:hyperlink>
      <w:hyperlink r:id="rId134">
        <w:r>
          <w:rPr>
            <w:color w:val="0000FF"/>
            <w:u w:val="single" w:color="0000FF"/>
          </w:rPr>
          <w:t>institutions in England and Wales</w:t>
        </w:r>
      </w:hyperlink>
      <w:hyperlink r:id="rId135">
        <w:r>
          <w:t>.</w:t>
        </w:r>
      </w:hyperlink>
      <w:r>
        <w:t xml:space="preserve"> The guidance is set out in terms of four general themes: risk assessment, working in partnership, staff training, and IT policies. </w:t>
      </w:r>
    </w:p>
    <w:p w:rsidR="00E717FC" w:rsidRDefault="00BA60FA">
      <w:pPr>
        <w:pStyle w:val="Heading3"/>
        <w:ind w:left="-5" w:right="500"/>
      </w:pPr>
      <w:r>
        <w:t xml:space="preserve">Channel </w:t>
      </w:r>
    </w:p>
    <w:p w:rsidR="00E717FC" w:rsidRDefault="00BA60FA">
      <w:pPr>
        <w:spacing w:after="232"/>
        <w:ind w:right="533"/>
      </w:pPr>
      <w:r>
        <w:t>Channel is a voluntary, confidential support programme which focuses on providing support</w:t>
      </w:r>
      <w:r>
        <w:t xml:space="preserve"> at an early stage to people who are identified as being vulnerable to being drawn into terrorism. Prevent referrals may be passed to a multi-agency Channel panel, which will discuss the individual referred to determine whether they are vulnerable to being</w:t>
      </w:r>
      <w:r>
        <w:t xml:space="preserve"> drawn into terrorism and consider the appropriate support required. A representative from the school or college may be asked to attend the Channel panel to help with this assessment. An individual’s engagement with the programme is entirely voluntary at a</w:t>
      </w:r>
      <w:r>
        <w:t xml:space="preserve">ll stages. </w:t>
      </w:r>
    </w:p>
    <w:p w:rsidR="00E717FC" w:rsidRDefault="00BA60FA">
      <w:pPr>
        <w:spacing w:after="232"/>
        <w:ind w:right="612"/>
      </w:pPr>
      <w:r>
        <w:lastRenderedPageBreak/>
        <w:t>The designated safeguarding lead should consider if it would be appropriate to share any information with the new school or college in advance of a child leaving. For example, information that would allow the new school or college to continue s</w:t>
      </w:r>
      <w:r>
        <w:t xml:space="preserve">upporting victims of abuse or those who are currently receiving support through the ‘Channel’ programme, and have that support in place for when the child arrives. </w:t>
      </w:r>
    </w:p>
    <w:p w:rsidR="00E717FC" w:rsidRDefault="00BA60FA">
      <w:pPr>
        <w:spacing w:after="393"/>
      </w:pPr>
      <w:r>
        <w:t xml:space="preserve">Statutory guidance on Channel is available at: </w:t>
      </w:r>
      <w:hyperlink r:id="rId136">
        <w:r>
          <w:rPr>
            <w:color w:val="0000FF"/>
            <w:u w:val="single" w:color="0000FF"/>
          </w:rPr>
          <w:t>Channel guidance</w:t>
        </w:r>
      </w:hyperlink>
      <w:hyperlink r:id="rId137">
        <w:r>
          <w:t>.</w:t>
        </w:r>
      </w:hyperlink>
      <w:r>
        <w:t xml:space="preserve"> </w:t>
      </w:r>
    </w:p>
    <w:p w:rsidR="00E717FC" w:rsidRDefault="00BA60FA">
      <w:pPr>
        <w:pStyle w:val="Heading3"/>
        <w:ind w:left="-5" w:right="500"/>
      </w:pPr>
      <w:r>
        <w:t xml:space="preserve">Additional support </w:t>
      </w:r>
    </w:p>
    <w:p w:rsidR="00E717FC" w:rsidRDefault="00BA60FA">
      <w:pPr>
        <w:spacing w:after="664"/>
        <w:ind w:right="679"/>
      </w:pPr>
      <w:r>
        <w:t xml:space="preserve">The Department has published further advice for schools on the </w:t>
      </w:r>
      <w:hyperlink r:id="rId138">
        <w:r>
          <w:rPr>
            <w:color w:val="0000FF"/>
            <w:u w:val="single" w:color="0000FF"/>
          </w:rPr>
          <w:t>Prevent duty</w:t>
        </w:r>
      </w:hyperlink>
      <w:hyperlink r:id="rId139">
        <w:r>
          <w:t>.</w:t>
        </w:r>
      </w:hyperlink>
      <w:r>
        <w:t xml:space="preserve"> The ad</w:t>
      </w:r>
      <w:r>
        <w:t xml:space="preserve">vice is intended to complement the Prevent guidance and signposts to other sources of advice and support. </w:t>
      </w:r>
    </w:p>
    <w:p w:rsidR="00E717FC" w:rsidRDefault="00BA60FA">
      <w:pPr>
        <w:spacing w:after="0" w:line="259" w:lineRule="auto"/>
        <w:ind w:left="0" w:firstLine="0"/>
      </w:pPr>
      <w:r>
        <w:rPr>
          <w:rFonts w:ascii="Calibri" w:eastAsia="Calibri" w:hAnsi="Calibri" w:cs="Calibri"/>
          <w:noProof/>
          <w:sz w:val="22"/>
        </w:rPr>
        <mc:AlternateContent>
          <mc:Choice Requires="wpg">
            <w:drawing>
              <wp:inline distT="0" distB="0" distL="0" distR="0">
                <wp:extent cx="1828800" cy="7620"/>
                <wp:effectExtent l="0" t="0" r="0" b="0"/>
                <wp:docPr id="33310" name="Group 33310"/>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36590" name="Shape 36590"/>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310" style="width:144pt;height:0.599976pt;mso-position-horizontal-relative:char;mso-position-vertical-relative:line" coordsize="18288,76">
                <v:shape id="Shape 36591"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rsidR="00E717FC" w:rsidRDefault="00BA60FA">
      <w:pPr>
        <w:spacing w:after="0" w:line="259" w:lineRule="auto"/>
        <w:ind w:left="0" w:firstLine="0"/>
      </w:pPr>
      <w:r>
        <w:t xml:space="preserve"> </w:t>
      </w:r>
    </w:p>
    <w:p w:rsidR="00E717FC" w:rsidRDefault="00BA60FA">
      <w:pPr>
        <w:spacing w:after="252"/>
      </w:pPr>
      <w:r>
        <w:t xml:space="preserve">The Home Office has developed three e-learning modules: </w:t>
      </w:r>
    </w:p>
    <w:p w:rsidR="00E717FC" w:rsidRDefault="00BA60FA">
      <w:pPr>
        <w:numPr>
          <w:ilvl w:val="0"/>
          <w:numId w:val="26"/>
        </w:numPr>
        <w:spacing w:after="87"/>
        <w:ind w:right="452" w:hanging="360"/>
      </w:pPr>
      <w:hyperlink r:id="rId140">
        <w:r>
          <w:rPr>
            <w:color w:val="0000FF"/>
            <w:u w:val="single" w:color="0000FF"/>
          </w:rPr>
          <w:t>Prevent awareness e-</w:t>
        </w:r>
        <w:r>
          <w:rPr>
            <w:color w:val="0000FF"/>
            <w:u w:val="single" w:color="0000FF"/>
          </w:rPr>
          <w:t>learning</w:t>
        </w:r>
      </w:hyperlink>
      <w:hyperlink r:id="rId141">
        <w:r>
          <w:t xml:space="preserve"> </w:t>
        </w:r>
      </w:hyperlink>
      <w:r>
        <w:t xml:space="preserve">offers an introduction to the Prevent duty. </w:t>
      </w:r>
    </w:p>
    <w:p w:rsidR="00E717FC" w:rsidRDefault="00BA60FA">
      <w:pPr>
        <w:numPr>
          <w:ilvl w:val="0"/>
          <w:numId w:val="26"/>
        </w:numPr>
        <w:ind w:right="452" w:hanging="360"/>
      </w:pPr>
      <w:hyperlink r:id="rId142">
        <w:r>
          <w:rPr>
            <w:color w:val="0000FF"/>
            <w:u w:val="single" w:color="0000FF"/>
          </w:rPr>
          <w:t>Prevent referrals e-learning</w:t>
        </w:r>
      </w:hyperlink>
      <w:hyperlink r:id="rId143">
        <w:r>
          <w:t xml:space="preserve"> </w:t>
        </w:r>
      </w:hyperlink>
      <w:r>
        <w:t xml:space="preserve">supports staff to make Prevent referrals that are </w:t>
      </w:r>
      <w:r>
        <w:rPr>
          <w:b/>
        </w:rPr>
        <w:t>robust, informed</w:t>
      </w:r>
      <w:r>
        <w:t xml:space="preserve"> and with </w:t>
      </w:r>
      <w:r>
        <w:rPr>
          <w:b/>
        </w:rPr>
        <w:t>good intention</w:t>
      </w:r>
      <w:r>
        <w:t xml:space="preserve">. </w:t>
      </w:r>
    </w:p>
    <w:p w:rsidR="00E717FC" w:rsidRDefault="00BA60FA">
      <w:pPr>
        <w:numPr>
          <w:ilvl w:val="0"/>
          <w:numId w:val="26"/>
        </w:numPr>
        <w:ind w:right="452" w:hanging="360"/>
      </w:pPr>
      <w:hyperlink r:id="rId144">
        <w:r>
          <w:rPr>
            <w:color w:val="0000FF"/>
            <w:u w:val="single" w:color="0000FF"/>
          </w:rPr>
          <w:t>Channel awareness e-learning</w:t>
        </w:r>
      </w:hyperlink>
      <w:hyperlink r:id="rId145">
        <w:r>
          <w:t xml:space="preserve"> </w:t>
        </w:r>
      </w:hyperlink>
      <w:r>
        <w:t xml:space="preserve">is aimed at staff who may be asked to contribute to or sit on a multi-agency Channel panel. </w:t>
      </w:r>
    </w:p>
    <w:p w:rsidR="00E717FC" w:rsidRDefault="00BA60FA">
      <w:pPr>
        <w:spacing w:after="232"/>
        <w:ind w:right="332"/>
      </w:pPr>
      <w:hyperlink r:id="rId146">
        <w:r>
          <w:rPr>
            <w:color w:val="0000FF"/>
            <w:u w:val="single" w:color="0000FF"/>
          </w:rPr>
          <w:t>Educate Against Hat</w:t>
        </w:r>
      </w:hyperlink>
      <w:hyperlink r:id="rId147">
        <w:r>
          <w:rPr>
            <w:color w:val="0000FF"/>
            <w:u w:val="single" w:color="0000FF"/>
          </w:rPr>
          <w:t>e</w:t>
        </w:r>
      </w:hyperlink>
      <w:hyperlink r:id="rId148">
        <w:r>
          <w:t>,</w:t>
        </w:r>
      </w:hyperlink>
      <w:hyperlink r:id="rId149">
        <w:r>
          <w:t xml:space="preserve"> </w:t>
        </w:r>
      </w:hyperlink>
      <w:r>
        <w:t>is a government website designed to support s</w:t>
      </w:r>
      <w:r>
        <w:t xml:space="preserve">chool teachers and leaders to help them safeguard their students from radicalisation and extremism. The platform provides free information and resources to help school staff identify and address the risks, as well as build resilience to radicalisation. </w:t>
      </w:r>
    </w:p>
    <w:p w:rsidR="00E717FC" w:rsidRDefault="00BA60FA">
      <w:pPr>
        <w:spacing w:after="232"/>
        <w:ind w:right="560"/>
      </w:pPr>
      <w:r>
        <w:t>Fo</w:t>
      </w:r>
      <w:r>
        <w:t xml:space="preserve">r advice specific to further education, the Education and Training Foundation (ETF) hosts the </w:t>
      </w:r>
      <w:hyperlink r:id="rId150">
        <w:r>
          <w:rPr>
            <w:color w:val="0000FF"/>
            <w:u w:val="single" w:color="0000FF"/>
          </w:rPr>
          <w:t>Prevent for FE and Training</w:t>
        </w:r>
      </w:hyperlink>
      <w:hyperlink r:id="rId151">
        <w:r>
          <w:t>.</w:t>
        </w:r>
      </w:hyperlink>
      <w:r>
        <w:t xml:space="preserve"> This hosts a rang</w:t>
      </w:r>
      <w:r>
        <w:t>e of free, sector specific resources to support further education settings comply with the Prevent duty. This includes the Prevent Awareness e-learning, which offers an introduction to the duty, and the Prevent Referral e-learning, which is designed to sup</w:t>
      </w:r>
      <w:r>
        <w:t xml:space="preserve">port staff to make robust, informed and proportionate referrals. </w:t>
      </w:r>
    </w:p>
    <w:p w:rsidR="00E717FC" w:rsidRDefault="00BA60FA">
      <w:pPr>
        <w:spacing w:after="389"/>
        <w:ind w:right="412"/>
      </w:pPr>
      <w:r>
        <w:t>The ETF Online Learning environment provides online training modules for practitioners, leaders and managers, support staff and governors/Board members outlining their roles and responsibili</w:t>
      </w:r>
      <w:r>
        <w:t xml:space="preserve">ties under the duty. </w:t>
      </w:r>
    </w:p>
    <w:p w:rsidR="00E717FC" w:rsidRDefault="00BA60FA">
      <w:pPr>
        <w:pStyle w:val="Heading3"/>
        <w:ind w:left="-5" w:right="500"/>
      </w:pPr>
      <w:r>
        <w:lastRenderedPageBreak/>
        <w:t xml:space="preserve">Peer on peer/ child on child abuse </w:t>
      </w:r>
    </w:p>
    <w:p w:rsidR="00E717FC" w:rsidRDefault="00BA60FA">
      <w:pPr>
        <w:ind w:right="680"/>
      </w:pPr>
      <w:r>
        <w:t xml:space="preserve">Children can abuse other children (often referred to as peer on peer abuse) and it can take many forms. It </w:t>
      </w:r>
      <w:r>
        <w:rPr>
          <w:b/>
        </w:rPr>
        <w:t>can</w:t>
      </w:r>
      <w:r>
        <w:t xml:space="preserve"> happen both inside and outside of school/college and online. It is important that all staff recognise the indicators and signs of peer on peer abuse and know how to identify it and respond to reports. This </w:t>
      </w:r>
      <w:r>
        <w:rPr>
          <w:b/>
        </w:rPr>
        <w:t>can</w:t>
      </w:r>
      <w:r>
        <w:t xml:space="preserve"> include (but is not limited to): bullying (in</w:t>
      </w:r>
      <w:r>
        <w:t>cluding cyberbullying, prejudice-based and discriminatory bullying); abuse within intimate partner relationships; physical abuse such as hitting, kicking, shaking, biting, hair pulling, or otherwise causing physical harm; sexual violence and sexual harassm</w:t>
      </w:r>
      <w:r>
        <w:t>ent; consensual and non-consensual sharing of nude and semi-nude images and/or videos; causing someone to engage in sexual activity without consent, such as forcing someone to strip, touch themselves sexually, or to engage in sexual activity with a third p</w:t>
      </w:r>
      <w:r>
        <w:t xml:space="preserve">arty; upskirting and initiation/hazing type violence and rituals. Addressing inappropriate behaviour (even if it appears to be relatively innocuous) </w:t>
      </w:r>
      <w:r>
        <w:rPr>
          <w:b/>
        </w:rPr>
        <w:t>can</w:t>
      </w:r>
      <w:r>
        <w:t xml:space="preserve"> be an important intervention that helps prevent problematic, abusive and/or violent behaviour in the fu</w:t>
      </w:r>
      <w:r>
        <w:t xml:space="preserve">ture. </w:t>
      </w:r>
    </w:p>
    <w:p w:rsidR="00E717FC" w:rsidRDefault="00BA60FA">
      <w:pPr>
        <w:pStyle w:val="Heading3"/>
        <w:ind w:left="-5" w:right="500"/>
      </w:pPr>
      <w:r>
        <w:t xml:space="preserve">Sexual violence and sexual harassment between children in schools and colleges </w:t>
      </w:r>
    </w:p>
    <w:p w:rsidR="00E717FC" w:rsidRDefault="00BA60FA">
      <w:pPr>
        <w:pStyle w:val="Heading4"/>
        <w:ind w:left="-5"/>
      </w:pPr>
      <w:r>
        <w:t xml:space="preserve">Context </w:t>
      </w:r>
    </w:p>
    <w:p w:rsidR="00E717FC" w:rsidRDefault="00BA60FA">
      <w:pPr>
        <w:spacing w:after="232"/>
        <w:ind w:right="612"/>
      </w:pPr>
      <w:r>
        <w:t>Sexual violence and sexual harassment can occur between two children of any age and sex from primary to secondary stage and into colleges. It can also occur onl</w:t>
      </w:r>
      <w:r>
        <w:t xml:space="preserve">ine. It can also occur through a group of children sexually assaulting or sexually harassing a single child or group of children. </w:t>
      </w:r>
    </w:p>
    <w:p w:rsidR="00E717FC" w:rsidRDefault="00BA60FA">
      <w:pPr>
        <w:spacing w:after="232"/>
        <w:ind w:right="626"/>
      </w:pPr>
      <w:r>
        <w:t xml:space="preserve">Children who are victims of sexual violence and sexual harassment will likely find the experience stressful and distressing. </w:t>
      </w:r>
      <w:r>
        <w:t>This will, in all likelihood, adversely affect their educational attainment and will be exacerbated if the alleged perpetrator(s) attends the same school or college. Sexual violence and sexual harassment exist on a continuum and may overlap, they can occur</w:t>
      </w:r>
      <w:r>
        <w:t xml:space="preserve"> online and face to face (both physically and verbally) and are never acceptable. </w:t>
      </w:r>
    </w:p>
    <w:p w:rsidR="00E717FC" w:rsidRDefault="00BA60FA">
      <w:pPr>
        <w:spacing w:after="232"/>
        <w:ind w:right="558"/>
      </w:pPr>
      <w:r>
        <w:t xml:space="preserve">It is essential that </w:t>
      </w:r>
      <w:r>
        <w:rPr>
          <w:b/>
        </w:rPr>
        <w:t xml:space="preserve">all </w:t>
      </w:r>
      <w:r>
        <w:t>victims are reassured that they are being taken seriously and that they will be supported and kept safe. A victim should never be given the impressi</w:t>
      </w:r>
      <w:r>
        <w:t xml:space="preserve">on that they are creating a problem by reporting sexual violence or sexual harassment. Nor should a victim ever be made to feel ashamed for making a report. </w:t>
      </w:r>
    </w:p>
    <w:p w:rsidR="00E717FC" w:rsidRDefault="00BA60FA">
      <w:pPr>
        <w:spacing w:after="232"/>
        <w:ind w:right="612"/>
      </w:pPr>
      <w:r>
        <w:t>Staff should be aware that some groups are potentially more at risk. Evidence shows girls, childre</w:t>
      </w:r>
      <w:r>
        <w:t xml:space="preserve">n with special educational needs and disabilities (SEND) and LGBT children are at greater risk. </w:t>
      </w:r>
    </w:p>
    <w:p w:rsidR="00E717FC" w:rsidRDefault="00BA60FA">
      <w:pPr>
        <w:spacing w:after="252"/>
      </w:pPr>
      <w:r>
        <w:lastRenderedPageBreak/>
        <w:t xml:space="preserve">Staff should be aware of the importance of: </w:t>
      </w:r>
    </w:p>
    <w:p w:rsidR="00E717FC" w:rsidRDefault="00BA60FA">
      <w:pPr>
        <w:numPr>
          <w:ilvl w:val="0"/>
          <w:numId w:val="27"/>
        </w:numPr>
        <w:spacing w:after="88"/>
        <w:ind w:right="354" w:hanging="360"/>
      </w:pPr>
      <w:r>
        <w:t xml:space="preserve">challenging inappropriate behaviours; </w:t>
      </w:r>
    </w:p>
    <w:p w:rsidR="00E717FC" w:rsidRDefault="00BA60FA">
      <w:pPr>
        <w:numPr>
          <w:ilvl w:val="0"/>
          <w:numId w:val="27"/>
        </w:numPr>
        <w:ind w:right="354" w:hanging="360"/>
      </w:pPr>
      <w:r>
        <w:t xml:space="preserve">making clear that sexual violence and sexual harassment is not acceptable, </w:t>
      </w:r>
      <w:r>
        <w:t xml:space="preserve">will never be tolerated and is not an inevitable part of growing up; </w:t>
      </w:r>
    </w:p>
    <w:p w:rsidR="00E717FC" w:rsidRDefault="00BA60FA">
      <w:pPr>
        <w:numPr>
          <w:ilvl w:val="0"/>
          <w:numId w:val="27"/>
        </w:numPr>
        <w:spacing w:after="0" w:line="259" w:lineRule="auto"/>
        <w:ind w:right="354" w:hanging="360"/>
      </w:pPr>
      <w:r>
        <w:t xml:space="preserve">not tolerating or dismissing sexual violence or sexual harassment as “banter”, </w:t>
      </w:r>
    </w:p>
    <w:p w:rsidR="00E717FC" w:rsidRDefault="00BA60FA">
      <w:pPr>
        <w:ind w:left="730"/>
      </w:pPr>
      <w:r>
        <w:t xml:space="preserve">“part of growing up”, “just having a laugh” or “boys being boys”; and, </w:t>
      </w:r>
    </w:p>
    <w:p w:rsidR="00E717FC" w:rsidRDefault="00BA60FA">
      <w:pPr>
        <w:numPr>
          <w:ilvl w:val="0"/>
          <w:numId w:val="27"/>
        </w:numPr>
        <w:spacing w:after="389"/>
        <w:ind w:right="354" w:hanging="360"/>
      </w:pPr>
      <w:r>
        <w:t xml:space="preserve">challenging physical behaviours (potentially criminal in nature), such as grabbing bottoms, breasts and genitalia, pulling down trousers, flicking bras and lifting up skirts. Dismissing or tolerating such behaviours risks normalising them. </w:t>
      </w:r>
    </w:p>
    <w:p w:rsidR="00E717FC" w:rsidRDefault="00BA60FA">
      <w:pPr>
        <w:spacing w:after="191" w:line="250" w:lineRule="auto"/>
        <w:ind w:left="-5" w:right="500"/>
      </w:pPr>
      <w:r>
        <w:rPr>
          <w:b/>
          <w:color w:val="104F75"/>
          <w:sz w:val="28"/>
        </w:rPr>
        <w:t xml:space="preserve">What is sexual </w:t>
      </w:r>
      <w:r>
        <w:rPr>
          <w:b/>
          <w:color w:val="104F75"/>
          <w:sz w:val="28"/>
        </w:rPr>
        <w:t xml:space="preserve">violence and sexual harassment? </w:t>
      </w:r>
    </w:p>
    <w:p w:rsidR="00E717FC" w:rsidRDefault="00BA60FA">
      <w:pPr>
        <w:pStyle w:val="Heading4"/>
        <w:ind w:left="-5"/>
      </w:pPr>
      <w:r>
        <w:t xml:space="preserve">Sexual violence </w:t>
      </w:r>
    </w:p>
    <w:p w:rsidR="00E717FC" w:rsidRDefault="00BA60FA">
      <w:pPr>
        <w:spacing w:after="220"/>
        <w:ind w:right="358"/>
      </w:pPr>
      <w:r>
        <w:t>It is important that school and college staff are aware of sexual violence and the fact children can, and sometimes do, abuse their peers in this way and that it can happen both inside and outside of school</w:t>
      </w:r>
      <w:r>
        <w:t>/college. When referring to sexual violence we are referring to sexual violence offences under the Sexual Offences Act 2003</w:t>
      </w:r>
      <w:r>
        <w:rPr>
          <w:vertAlign w:val="superscript"/>
        </w:rPr>
        <w:t>24</w:t>
      </w:r>
      <w:r>
        <w:t xml:space="preserve"> as described below: </w:t>
      </w:r>
    </w:p>
    <w:p w:rsidR="00E717FC" w:rsidRDefault="00BA60FA">
      <w:pPr>
        <w:spacing w:after="232"/>
        <w:ind w:right="679"/>
      </w:pPr>
      <w:r>
        <w:rPr>
          <w:b/>
        </w:rPr>
        <w:t>Rape</w:t>
      </w:r>
      <w:r>
        <w:t>: A person (A) commits an offence of rape if: he intentionally penetrates the vagina, anus or mouth of an</w:t>
      </w:r>
      <w:r>
        <w:t xml:space="preserve">other person (B) with his penis, B does not consent to the penetration and A does not reasonably believe that B consents. </w:t>
      </w:r>
    </w:p>
    <w:p w:rsidR="00E717FC" w:rsidRDefault="00BA60FA">
      <w:pPr>
        <w:spacing w:after="232"/>
        <w:ind w:right="642"/>
      </w:pPr>
      <w:r>
        <w:rPr>
          <w:b/>
        </w:rPr>
        <w:t>Assault by Penetration</w:t>
      </w:r>
      <w:r>
        <w:t>: A person (A) commits an offence if: s/he intentionally penetrates the vagina or anus of another person (B) wi</w:t>
      </w:r>
      <w:r>
        <w:t xml:space="preserve">th a part of her/his body or anything else, the penetration is sexual, B does not consent to the penetration and A does not reasonably believe that B consents. </w:t>
      </w:r>
    </w:p>
    <w:p w:rsidR="00E717FC" w:rsidRDefault="00BA60FA">
      <w:pPr>
        <w:spacing w:after="232"/>
        <w:ind w:right="677"/>
      </w:pPr>
      <w:r>
        <w:rPr>
          <w:b/>
        </w:rPr>
        <w:t>Sexual Assault</w:t>
      </w:r>
      <w:r>
        <w:t>: A person (A) commits an offence of sexual assault if: s/he intentionally touche</w:t>
      </w:r>
      <w:r>
        <w:t>s another person (B), the touching is sexual, B does not consent to the touching and A does not reasonably believe that B consents. (Schools should be aware that sexual assault covers a very wide range of behaviour so a single act of kissing someone withou</w:t>
      </w:r>
      <w:r>
        <w:t xml:space="preserve">t consent, or touching someone’s bottom/breasts/genitalia without consent, can still constitute sexual assault.) </w:t>
      </w:r>
    </w:p>
    <w:p w:rsidR="00E717FC" w:rsidRDefault="00BA60FA">
      <w:pPr>
        <w:spacing w:after="233"/>
        <w:ind w:right="571"/>
      </w:pPr>
      <w:r>
        <w:rPr>
          <w:b/>
          <w:u w:val="single" w:color="000000"/>
        </w:rPr>
        <w:t xml:space="preserve">Causing someone to engage in sexual activity without consent: </w:t>
      </w:r>
      <w:r>
        <w:t>A person (A) commits an offence if: s/he intentionally causes another person (B)</w:t>
      </w:r>
      <w:r>
        <w:t xml:space="preserve"> to engage in an activity, the activity is sexual, B does not consent to engaging in the activity, and A does not reasonably believe that B consents. (This could include forcing someone to strip, touch themselves sexually, or to engage in sexual activity w</w:t>
      </w:r>
      <w:r>
        <w:t xml:space="preserve">ith a third party.) </w:t>
      </w:r>
    </w:p>
    <w:p w:rsidR="00E717FC" w:rsidRDefault="00BA60FA">
      <w:pPr>
        <w:spacing w:after="10"/>
        <w:ind w:right="479"/>
      </w:pPr>
      <w:r>
        <w:rPr>
          <w:b/>
        </w:rPr>
        <w:lastRenderedPageBreak/>
        <w:t>What is consent</w:t>
      </w:r>
      <w:r>
        <w:t>?</w:t>
      </w:r>
      <w:r>
        <w:rPr>
          <w:vertAlign w:val="superscript"/>
        </w:rPr>
        <w:t>25</w:t>
      </w:r>
      <w:r>
        <w:t xml:space="preserve"> Consent is about having the freedom and capacity to choose. Consent to sexual activity may be given to one sort of sexual activity but not another, </w:t>
      </w:r>
    </w:p>
    <w:p w:rsidR="00E717FC" w:rsidRDefault="00BA60FA">
      <w:pPr>
        <w:spacing w:after="21"/>
        <w:ind w:right="600"/>
      </w:pPr>
      <w:r>
        <w:t>e.g.to vaginal but not anal sex or penetration with conditions, suc</w:t>
      </w:r>
      <w:r>
        <w:t>h as wearing a condom. Consent can be withdrawn at any time during sexual activity and each time activity occurs. Someone consents to vaginal, anal or oral penetration only if s/he agrees by choice to that penetration and has the freedom and capacity to ma</w:t>
      </w:r>
      <w:r>
        <w:t>ke that choice.</w:t>
      </w:r>
      <w:r>
        <w:rPr>
          <w:vertAlign w:val="superscript"/>
        </w:rPr>
        <w:footnoteReference w:id="19"/>
      </w:r>
      <w:r>
        <w:t xml:space="preserve"> </w:t>
      </w:r>
    </w:p>
    <w:p w:rsidR="00E717FC" w:rsidRDefault="00BA60FA">
      <w:pPr>
        <w:spacing w:after="0"/>
      </w:pPr>
      <w:r>
        <w:t>Further information about consent can be found here:</w:t>
      </w:r>
      <w:hyperlink r:id="rId152">
        <w:r>
          <w:rPr>
            <w:color w:val="0000FF"/>
            <w:u w:val="single" w:color="0000FF"/>
          </w:rPr>
          <w:t xml:space="preserve"> Rape Crisis England &amp; Wales -</w:t>
        </w:r>
      </w:hyperlink>
      <w:hyperlink r:id="rId153">
        <w:r>
          <w:rPr>
            <w:color w:val="0000FF"/>
          </w:rPr>
          <w:t xml:space="preserve"> </w:t>
        </w:r>
      </w:hyperlink>
    </w:p>
    <w:p w:rsidR="00E717FC" w:rsidRDefault="00BA60FA">
      <w:pPr>
        <w:spacing w:after="283" w:line="265" w:lineRule="auto"/>
        <w:ind w:right="680"/>
      </w:pPr>
      <w:hyperlink r:id="rId154">
        <w:r>
          <w:rPr>
            <w:color w:val="0000FF"/>
            <w:u w:val="single" w:color="0000FF"/>
          </w:rPr>
          <w:t>Sexual consent</w:t>
        </w:r>
      </w:hyperlink>
      <w:hyperlink r:id="rId155">
        <w:r>
          <w:t xml:space="preserve"> </w:t>
        </w:r>
      </w:hyperlink>
    </w:p>
    <w:p w:rsidR="00E717FC" w:rsidRDefault="00BA60FA">
      <w:pPr>
        <w:ind w:left="355"/>
      </w:pPr>
      <w:r>
        <w:rPr>
          <w:rFonts w:ascii="Segoe UI Symbol" w:eastAsia="Segoe UI Symbol" w:hAnsi="Segoe UI Symbol" w:cs="Segoe UI Symbol"/>
          <w:color w:val="0F0F0F"/>
        </w:rPr>
        <w:t>•</w:t>
      </w:r>
      <w:r>
        <w:rPr>
          <w:color w:val="0F0F0F"/>
        </w:rPr>
        <w:t xml:space="preserve"> </w:t>
      </w:r>
      <w:r>
        <w:t xml:space="preserve">a child under the age of 13 can never consent to any sexual activity; </w:t>
      </w:r>
    </w:p>
    <w:p w:rsidR="00E717FC" w:rsidRDefault="00BA60FA">
      <w:pPr>
        <w:spacing w:after="0" w:line="259" w:lineRule="auto"/>
        <w:ind w:left="0" w:firstLine="0"/>
      </w:pPr>
      <w:r>
        <w:rPr>
          <w:rFonts w:ascii="Calibri" w:eastAsia="Calibri" w:hAnsi="Calibri" w:cs="Calibri"/>
          <w:noProof/>
          <w:sz w:val="22"/>
        </w:rPr>
        <mc:AlternateContent>
          <mc:Choice Requires="wpg">
            <w:drawing>
              <wp:inline distT="0" distB="0" distL="0" distR="0">
                <wp:extent cx="1828800" cy="7607"/>
                <wp:effectExtent l="0" t="0" r="0" b="0"/>
                <wp:docPr id="33899" name="Group 33899"/>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36592" name="Shape 36592"/>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899" style="width:144pt;height:0.598999pt;mso-position-horizontal-relative:char;mso-position-vertical-relative:line" coordsize="18288,76">
                <v:shape id="Shape 36593"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rsidR="00E717FC" w:rsidRDefault="00BA60FA">
      <w:pPr>
        <w:spacing w:after="227" w:line="259" w:lineRule="auto"/>
        <w:ind w:left="0" w:firstLine="0"/>
      </w:pPr>
      <w:r>
        <w:t xml:space="preserve"> </w:t>
      </w:r>
    </w:p>
    <w:p w:rsidR="00E717FC" w:rsidRDefault="00BA60FA">
      <w:pPr>
        <w:numPr>
          <w:ilvl w:val="0"/>
          <w:numId w:val="28"/>
        </w:numPr>
        <w:spacing w:after="0" w:line="259" w:lineRule="auto"/>
        <w:ind w:right="329" w:firstLine="0"/>
      </w:pPr>
      <w:hyperlink r:id="rId156">
        <w:r>
          <w:rPr>
            <w:color w:val="0000FF"/>
            <w:sz w:val="20"/>
            <w:u w:val="single" w:color="0000FF"/>
          </w:rPr>
          <w:t>Legislation.gov.uk</w:t>
        </w:r>
      </w:hyperlink>
      <w:hyperlink r:id="rId157">
        <w:r>
          <w:rPr>
            <w:sz w:val="20"/>
          </w:rPr>
          <w:t>.</w:t>
        </w:r>
      </w:hyperlink>
      <w:r>
        <w:rPr>
          <w:sz w:val="16"/>
        </w:rPr>
        <w:t xml:space="preserve"> </w:t>
      </w:r>
    </w:p>
    <w:p w:rsidR="00E717FC" w:rsidRDefault="00BA60FA">
      <w:pPr>
        <w:numPr>
          <w:ilvl w:val="0"/>
          <w:numId w:val="28"/>
        </w:numPr>
        <w:spacing w:after="0" w:line="272" w:lineRule="auto"/>
        <w:ind w:right="329" w:firstLine="0"/>
      </w:pPr>
      <w:r>
        <w:rPr>
          <w:sz w:val="20"/>
        </w:rPr>
        <w:t>It is importa</w:t>
      </w:r>
      <w:r>
        <w:rPr>
          <w:sz w:val="20"/>
        </w:rPr>
        <w:t xml:space="preserve">nt school and college staff (and especially designated safeguarding leads and their deputies) understand consent. This will be especially important if a child is reporting they have been raped or sexually assaulted in any way. More information: </w:t>
      </w:r>
      <w:hyperlink r:id="rId158">
        <w:r>
          <w:rPr>
            <w:color w:val="0000FF"/>
            <w:sz w:val="16"/>
            <w:u w:val="single" w:color="0000FF"/>
          </w:rPr>
          <w:t>here</w:t>
        </w:r>
      </w:hyperlink>
      <w:hyperlink r:id="rId159">
        <w:r>
          <w:rPr>
            <w:color w:val="0000FF"/>
            <w:sz w:val="16"/>
            <w:u w:val="single" w:color="0000FF"/>
          </w:rPr>
          <w:t>.</w:t>
        </w:r>
      </w:hyperlink>
      <w:hyperlink r:id="rId160">
        <w:r>
          <w:rPr>
            <w:sz w:val="20"/>
          </w:rPr>
          <w:t xml:space="preserve"> </w:t>
        </w:r>
      </w:hyperlink>
    </w:p>
    <w:p w:rsidR="00E717FC" w:rsidRDefault="00BA60FA">
      <w:pPr>
        <w:numPr>
          <w:ilvl w:val="1"/>
          <w:numId w:val="28"/>
        </w:numPr>
        <w:ind w:hanging="360"/>
      </w:pPr>
      <w:r>
        <w:t>the age of consent is 1</w:t>
      </w:r>
      <w:r>
        <w:t>6;</w:t>
      </w:r>
      <w:r>
        <w:rPr>
          <w:vertAlign w:val="superscript"/>
        </w:rPr>
        <w:t xml:space="preserve"> </w:t>
      </w:r>
      <w:r>
        <w:rPr>
          <w:vertAlign w:val="superscript"/>
        </w:rPr>
        <w:footnoteReference w:id="20"/>
      </w:r>
      <w:r>
        <w:t xml:space="preserve"> </w:t>
      </w:r>
    </w:p>
    <w:p w:rsidR="00E717FC" w:rsidRDefault="00BA60FA">
      <w:pPr>
        <w:numPr>
          <w:ilvl w:val="1"/>
          <w:numId w:val="28"/>
        </w:numPr>
        <w:spacing w:after="350"/>
        <w:ind w:hanging="360"/>
      </w:pPr>
      <w:r>
        <w:t xml:space="preserve">sexual intercourse without consent is rape. </w:t>
      </w:r>
    </w:p>
    <w:p w:rsidR="00E717FC" w:rsidRDefault="00BA60FA">
      <w:pPr>
        <w:pStyle w:val="Heading3"/>
        <w:ind w:left="-5" w:right="500"/>
      </w:pPr>
      <w:r>
        <w:t xml:space="preserve">Sexual harassment </w:t>
      </w:r>
    </w:p>
    <w:p w:rsidR="00E717FC" w:rsidRDefault="00BA60FA">
      <w:pPr>
        <w:spacing w:after="232"/>
        <w:ind w:right="639"/>
      </w:pPr>
      <w:r>
        <w:t>When referring to sexual harassment we mean ‘unwanted conduct of a sexual nature’ that can occur online and offline and both inside and outside of school/college. When we reference sexua</w:t>
      </w:r>
      <w:r>
        <w:t xml:space="preserve">l harassment, we do so in the context of child on child sexual harassment. Sexual harassment is likely to: violate a child’s dignity, and/or make them feel intimidated, degraded or humiliated and/or create a hostile, offensive or sexualised environment. </w:t>
      </w:r>
    </w:p>
    <w:p w:rsidR="00E717FC" w:rsidRDefault="00BA60FA">
      <w:pPr>
        <w:spacing w:after="252"/>
      </w:pPr>
      <w:r>
        <w:t>W</w:t>
      </w:r>
      <w:r>
        <w:t xml:space="preserve">hilst not intended to be an exhaustive list, sexual harassment can include: </w:t>
      </w:r>
    </w:p>
    <w:p w:rsidR="00E717FC" w:rsidRDefault="00BA60FA">
      <w:pPr>
        <w:numPr>
          <w:ilvl w:val="0"/>
          <w:numId w:val="29"/>
        </w:numPr>
        <w:ind w:right="279" w:hanging="360"/>
      </w:pPr>
      <w:r>
        <w:t xml:space="preserve">sexual comments, such as: telling sexual stories, making lewd comments, making sexual remarks about clothes and appearance and calling someone sexualised names; </w:t>
      </w:r>
    </w:p>
    <w:p w:rsidR="00E717FC" w:rsidRDefault="00BA60FA">
      <w:pPr>
        <w:numPr>
          <w:ilvl w:val="0"/>
          <w:numId w:val="29"/>
        </w:numPr>
        <w:spacing w:after="88"/>
        <w:ind w:right="279" w:hanging="360"/>
      </w:pPr>
      <w:r>
        <w:t>sexual “jokes” or</w:t>
      </w:r>
      <w:r>
        <w:t xml:space="preserve"> taunting; </w:t>
      </w:r>
    </w:p>
    <w:p w:rsidR="00E717FC" w:rsidRDefault="00BA60FA">
      <w:pPr>
        <w:numPr>
          <w:ilvl w:val="0"/>
          <w:numId w:val="29"/>
        </w:numPr>
        <w:ind w:right="279" w:hanging="360"/>
      </w:pPr>
      <w:r>
        <w:lastRenderedPageBreak/>
        <w:t>physical behaviour, such as: deliberately brushing against someone, interfering with someone’s clothes (schools and colleges should be considering when any of this crosses a line into sexual violence - it is important to talk to and consider th</w:t>
      </w:r>
      <w:r>
        <w:t xml:space="preserve">e experience of the victim) and displaying pictures, photos or drawings of a sexual nature; and </w:t>
      </w:r>
    </w:p>
    <w:p w:rsidR="00E717FC" w:rsidRDefault="00BA60FA">
      <w:pPr>
        <w:numPr>
          <w:ilvl w:val="0"/>
          <w:numId w:val="29"/>
        </w:numPr>
        <w:spacing w:after="173"/>
        <w:ind w:right="279" w:hanging="360"/>
      </w:pPr>
      <w:r>
        <w:t>online sexual harassment. This may be standalone, or part of a wider pattern of sexual harassment and/or sexual violence.</w:t>
      </w:r>
      <w:r>
        <w:rPr>
          <w:vertAlign w:val="superscript"/>
        </w:rPr>
        <w:t xml:space="preserve"> </w:t>
      </w:r>
      <w:r>
        <w:rPr>
          <w:vertAlign w:val="superscript"/>
        </w:rPr>
        <w:footnoteReference w:id="21"/>
      </w:r>
      <w:r>
        <w:t xml:space="preserve"> It may include: </w:t>
      </w:r>
    </w:p>
    <w:p w:rsidR="00E717FC" w:rsidRDefault="00BA60FA">
      <w:pPr>
        <w:numPr>
          <w:ilvl w:val="0"/>
          <w:numId w:val="29"/>
        </w:numPr>
        <w:spacing w:after="394"/>
        <w:ind w:right="279" w:hanging="360"/>
      </w:pPr>
      <w:r>
        <w:t>consensual and non-consensual sharing of nude and semi-nude images and/or videos.</w:t>
      </w:r>
      <w:r>
        <w:rPr>
          <w:vertAlign w:val="superscript"/>
        </w:rPr>
        <w:footnoteReference w:id="22"/>
      </w:r>
      <w:r>
        <w:t xml:space="preserve"> As set out in </w:t>
      </w:r>
      <w:hyperlink r:id="rId161">
        <w:r>
          <w:rPr>
            <w:color w:val="0000FF"/>
            <w:u w:val="single" w:color="0000FF"/>
          </w:rPr>
          <w:t>UKCIS Sharing nudes and semi-nudes: advice for</w:t>
        </w:r>
      </w:hyperlink>
      <w:hyperlink r:id="rId162">
        <w:r>
          <w:rPr>
            <w:color w:val="0000FF"/>
          </w:rPr>
          <w:t xml:space="preserve"> </w:t>
        </w:r>
      </w:hyperlink>
      <w:hyperlink r:id="rId163">
        <w:r>
          <w:rPr>
            <w:color w:val="0000FF"/>
            <w:u w:val="single" w:color="0000FF"/>
          </w:rPr>
          <w:t>education settings working with children and young people</w:t>
        </w:r>
      </w:hyperlink>
      <w:hyperlink r:id="rId164">
        <w:r>
          <w:t xml:space="preserve"> </w:t>
        </w:r>
      </w:hyperlink>
      <w:r>
        <w:t>(which provides detailed advice for schools an</w:t>
      </w:r>
      <w:r>
        <w:t xml:space="preserve">d colleges) taking and sharing nude photographs of U18s is a criminal offence; </w:t>
      </w:r>
    </w:p>
    <w:p w:rsidR="00E717FC" w:rsidRDefault="00BA60FA">
      <w:pPr>
        <w:spacing w:after="0" w:line="259" w:lineRule="auto"/>
        <w:ind w:left="0" w:firstLine="0"/>
      </w:pPr>
      <w:r>
        <w:rPr>
          <w:rFonts w:ascii="Calibri" w:eastAsia="Calibri" w:hAnsi="Calibri" w:cs="Calibri"/>
          <w:noProof/>
          <w:sz w:val="22"/>
        </w:rPr>
        <mc:AlternateContent>
          <mc:Choice Requires="wpg">
            <w:drawing>
              <wp:inline distT="0" distB="0" distL="0" distR="0">
                <wp:extent cx="1828800" cy="7607"/>
                <wp:effectExtent l="0" t="0" r="0" b="0"/>
                <wp:docPr id="33641" name="Group 33641"/>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36596" name="Shape 36596"/>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641" style="width:144pt;height:0.598999pt;mso-position-horizontal-relative:char;mso-position-vertical-relative:line" coordsize="18288,76">
                <v:shape id="Shape 36597"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rsidR="00E717FC" w:rsidRDefault="00BA60FA">
      <w:pPr>
        <w:spacing w:after="0" w:line="259" w:lineRule="auto"/>
        <w:ind w:left="0" w:firstLine="0"/>
      </w:pPr>
      <w:r>
        <w:t xml:space="preserve"> </w:t>
      </w:r>
    </w:p>
    <w:p w:rsidR="00E717FC" w:rsidRDefault="00BA60FA">
      <w:pPr>
        <w:spacing w:after="267" w:line="411" w:lineRule="auto"/>
        <w:ind w:left="1090" w:right="1188"/>
      </w:pPr>
      <w:r>
        <w:rPr>
          <w:rFonts w:ascii="Courier New" w:eastAsia="Courier New" w:hAnsi="Courier New" w:cs="Courier New"/>
        </w:rPr>
        <w:t>o</w:t>
      </w:r>
      <w:r>
        <w:t xml:space="preserve"> sharing of unwanted explicit content; </w:t>
      </w:r>
      <w:r>
        <w:rPr>
          <w:rFonts w:ascii="Courier New" w:eastAsia="Courier New" w:hAnsi="Courier New" w:cs="Courier New"/>
        </w:rPr>
        <w:t>o</w:t>
      </w:r>
      <w:r>
        <w:t xml:space="preserve"> upskirting (is a criminal offence30); </w:t>
      </w:r>
      <w:r>
        <w:rPr>
          <w:rFonts w:ascii="Courier New" w:eastAsia="Courier New" w:hAnsi="Courier New" w:cs="Courier New"/>
        </w:rPr>
        <w:t>o</w:t>
      </w:r>
      <w:r>
        <w:t xml:space="preserve"> sexualised online bullying; </w:t>
      </w:r>
      <w:r>
        <w:rPr>
          <w:rFonts w:ascii="Courier New" w:eastAsia="Courier New" w:hAnsi="Courier New" w:cs="Courier New"/>
        </w:rPr>
        <w:t>o</w:t>
      </w:r>
      <w:r>
        <w:t xml:space="preserve"> unwanted sexual comments and messages, including, on social</w:t>
      </w:r>
      <w:r>
        <w:t xml:space="preserve"> media; </w:t>
      </w:r>
      <w:r>
        <w:rPr>
          <w:rFonts w:ascii="Courier New" w:eastAsia="Courier New" w:hAnsi="Courier New" w:cs="Courier New"/>
        </w:rPr>
        <w:t>o</w:t>
      </w:r>
      <w:r>
        <w:t xml:space="preserve"> sexual exploitation; coercion and threats. </w:t>
      </w:r>
    </w:p>
    <w:p w:rsidR="00E717FC" w:rsidRDefault="00BA60FA">
      <w:pPr>
        <w:pStyle w:val="Heading3"/>
        <w:spacing w:after="236"/>
        <w:ind w:left="-5" w:right="500"/>
      </w:pPr>
      <w:r>
        <w:t>Upskirting</w:t>
      </w:r>
      <w:r>
        <w:rPr>
          <w:vertAlign w:val="superscript"/>
        </w:rPr>
        <w:t>31</w:t>
      </w:r>
      <w:r>
        <w:t xml:space="preserve"> </w:t>
      </w:r>
    </w:p>
    <w:p w:rsidR="00E717FC" w:rsidRDefault="00BA60FA">
      <w:pPr>
        <w:spacing w:after="389"/>
        <w:ind w:right="468"/>
      </w:pPr>
      <w:r>
        <w:t>The Voyeurism (Offences) Act 2019, which is commonly known as the Upskirting Act, came into force on 12 April 2019. ‘Upskirting’ is where someone takes a picture under a persons clothing (</w:t>
      </w:r>
      <w:r>
        <w:t>not necessarily a skirt) without their permission and or knowledge, with the intention of viewing their genitals or buttocks (with or without underwear) to obtain sexual gratification, or cause the victim humiliation, distress or alarm. It is a criminal of</w:t>
      </w:r>
      <w:r>
        <w:t xml:space="preserve">fence. Anyone of any sex, can be a victim. </w:t>
      </w:r>
    </w:p>
    <w:p w:rsidR="00E717FC" w:rsidRDefault="00BA60FA">
      <w:pPr>
        <w:pStyle w:val="Heading3"/>
        <w:ind w:left="-5" w:right="500"/>
      </w:pPr>
      <w:r>
        <w:t xml:space="preserve">The response to a report of sexual violence or sexual harassment </w:t>
      </w:r>
    </w:p>
    <w:p w:rsidR="00E717FC" w:rsidRDefault="00BA60FA">
      <w:pPr>
        <w:spacing w:after="232"/>
        <w:ind w:right="562"/>
      </w:pPr>
      <w:r>
        <w:t>The initial response to a report from a child is incredibly important. How the school or college responds to a report can encourage or undermine t</w:t>
      </w:r>
      <w:r>
        <w:t xml:space="preserve">he confidence of future victims of sexual violence and sexual harassment to report or come forward. Schools and </w:t>
      </w:r>
      <w:r>
        <w:lastRenderedPageBreak/>
        <w:t>colleges not recognising, acknowledging or understanding the scale of harassment and abuse and/or downplaying of some behaviours can actually le</w:t>
      </w:r>
      <w:r>
        <w:t>ad to a culture of unacceptable behaviour. It is essential that all victims are reassured that they are being taken seriously and that they will be supported and kept safe. A victim should never be given the impression that they are creating a problem by r</w:t>
      </w:r>
      <w:r>
        <w:t xml:space="preserve">eporting sexual violence or sexual harassment. Nor should a victim ever be made to feel ashamed for making a report. </w:t>
      </w:r>
    </w:p>
    <w:p w:rsidR="00E717FC" w:rsidRDefault="00BA60FA">
      <w:pPr>
        <w:spacing w:after="730"/>
        <w:ind w:right="534"/>
      </w:pPr>
      <w:r>
        <w:t>If staff have a concern about a child or a child makes a report to them, they should follow the referral process as set out from paragraph</w:t>
      </w:r>
      <w:r>
        <w:t xml:space="preserve"> 55 in Part one of this guidance. As is always the case, if staff are in any doubt as to what to do they should speak to the designated safeguarding lead (or a deputy). </w:t>
      </w:r>
    </w:p>
    <w:p w:rsidR="00E717FC" w:rsidRDefault="00BA60FA">
      <w:pPr>
        <w:spacing w:after="0" w:line="259" w:lineRule="auto"/>
        <w:ind w:left="0" w:firstLine="0"/>
      </w:pPr>
      <w:r>
        <w:rPr>
          <w:rFonts w:ascii="Calibri" w:eastAsia="Calibri" w:hAnsi="Calibri" w:cs="Calibri"/>
          <w:noProof/>
          <w:sz w:val="22"/>
        </w:rPr>
        <mc:AlternateContent>
          <mc:Choice Requires="wpg">
            <w:drawing>
              <wp:inline distT="0" distB="0" distL="0" distR="0">
                <wp:extent cx="1828800" cy="7620"/>
                <wp:effectExtent l="0" t="0" r="0" b="0"/>
                <wp:docPr id="33469" name="Group 33469"/>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36598" name="Shape 36598"/>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469" style="width:144pt;height:0.600037pt;mso-position-horizontal-relative:char;mso-position-vertical-relative:line" coordsize="18288,76">
                <v:shape id="Shape 36599"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rsidR="00E717FC" w:rsidRDefault="00BA60FA">
      <w:pPr>
        <w:spacing w:after="208" w:line="259" w:lineRule="auto"/>
        <w:ind w:left="0" w:firstLine="0"/>
      </w:pPr>
      <w:r>
        <w:t xml:space="preserve"> </w:t>
      </w:r>
    </w:p>
    <w:p w:rsidR="00E717FC" w:rsidRDefault="00BA60FA">
      <w:pPr>
        <w:spacing w:after="370" w:line="249" w:lineRule="auto"/>
        <w:ind w:left="0" w:right="1452" w:firstLine="0"/>
      </w:pPr>
      <w:r>
        <w:rPr>
          <w:sz w:val="16"/>
          <w:vertAlign w:val="superscript"/>
        </w:rPr>
        <w:t>30</w:t>
      </w:r>
      <w:hyperlink r:id="rId165">
        <w:r>
          <w:rPr>
            <w:sz w:val="16"/>
          </w:rPr>
          <w:t xml:space="preserve"> </w:t>
        </w:r>
      </w:hyperlink>
      <w:hyperlink r:id="rId166">
        <w:r>
          <w:rPr>
            <w:color w:val="0000FF"/>
            <w:sz w:val="16"/>
            <w:u w:val="single" w:color="0000FF"/>
          </w:rPr>
          <w:t xml:space="preserve">The Voyeurism (Offences) Act 2019 </w:t>
        </w:r>
      </w:hyperlink>
      <w:hyperlink r:id="rId167">
        <w:r>
          <w:rPr>
            <w:color w:val="1F2021"/>
            <w:sz w:val="16"/>
          </w:rPr>
          <w:t>w</w:t>
        </w:r>
      </w:hyperlink>
      <w:r>
        <w:rPr>
          <w:color w:val="1F2021"/>
          <w:sz w:val="16"/>
        </w:rPr>
        <w:t xml:space="preserve">hich amends the </w:t>
      </w:r>
      <w:r>
        <w:rPr>
          <w:sz w:val="16"/>
        </w:rPr>
        <w:t>Sexual Offences Act 2003</w:t>
      </w:r>
      <w:r>
        <w:rPr>
          <w:color w:val="1F2021"/>
          <w:sz w:val="16"/>
        </w:rPr>
        <w:t xml:space="preserve"> to make </w:t>
      </w:r>
      <w:r>
        <w:rPr>
          <w:sz w:val="16"/>
        </w:rPr>
        <w:t>upskirting</w:t>
      </w:r>
      <w:r>
        <w:rPr>
          <w:color w:val="1F2021"/>
          <w:sz w:val="16"/>
        </w:rPr>
        <w:t xml:space="preserve"> a specific offence of </w:t>
      </w:r>
      <w:r>
        <w:rPr>
          <w:sz w:val="16"/>
        </w:rPr>
        <w:t>voyeurism</w:t>
      </w:r>
      <w:r>
        <w:rPr>
          <w:color w:val="1F2021"/>
          <w:sz w:val="16"/>
        </w:rPr>
        <w:t>. The Act came into force on 12 April 2019.</w:t>
      </w:r>
      <w:r>
        <w:rPr>
          <w:sz w:val="16"/>
        </w:rPr>
        <w:t xml:space="preserve"> </w:t>
      </w:r>
    </w:p>
    <w:p w:rsidR="00E717FC" w:rsidRDefault="00BA60FA">
      <w:pPr>
        <w:spacing w:after="290" w:line="259" w:lineRule="auto"/>
        <w:ind w:left="0" w:firstLine="0"/>
      </w:pPr>
      <w:r>
        <w:rPr>
          <w:sz w:val="16"/>
        </w:rPr>
        <w:t xml:space="preserve">31Additional information can be found at </w:t>
      </w:r>
      <w:hyperlink r:id="rId168">
        <w:r>
          <w:rPr>
            <w:color w:val="0000FF"/>
            <w:sz w:val="16"/>
            <w:u w:val="single" w:color="0000FF"/>
          </w:rPr>
          <w:t>GOV.UK</w:t>
        </w:r>
      </w:hyperlink>
      <w:hyperlink r:id="rId169">
        <w:r>
          <w:rPr>
            <w:sz w:val="22"/>
          </w:rPr>
          <w:t>.</w:t>
        </w:r>
      </w:hyperlink>
      <w:r>
        <w:rPr>
          <w:sz w:val="22"/>
        </w:rPr>
        <w:t xml:space="preserve"> </w:t>
      </w:r>
    </w:p>
    <w:p w:rsidR="00E717FC" w:rsidRDefault="00BA60FA">
      <w:pPr>
        <w:spacing w:after="0" w:line="259" w:lineRule="auto"/>
        <w:ind w:left="0" w:firstLine="0"/>
      </w:pPr>
      <w:r>
        <w:rPr>
          <w:sz w:val="20"/>
        </w:rPr>
        <w:t xml:space="preserve"> </w:t>
      </w:r>
    </w:p>
    <w:p w:rsidR="00E717FC" w:rsidRDefault="00BA60FA">
      <w:pPr>
        <w:pStyle w:val="Heading4"/>
        <w:ind w:left="-5"/>
      </w:pPr>
      <w:r>
        <w:t xml:space="preserve">Toolkits </w:t>
      </w:r>
    </w:p>
    <w:p w:rsidR="00E717FC" w:rsidRDefault="00BA60FA">
      <w:pPr>
        <w:numPr>
          <w:ilvl w:val="0"/>
          <w:numId w:val="30"/>
        </w:numPr>
        <w:spacing w:after="158" w:line="265" w:lineRule="auto"/>
        <w:ind w:right="680" w:hanging="360"/>
      </w:pPr>
      <w:r>
        <w:rPr>
          <w:color w:val="0000FF"/>
          <w:u w:val="single" w:color="0000FF"/>
        </w:rPr>
        <w:t>Childnet - STAR SEND Toolkit equips, enables and empowers educators with the</w:t>
      </w:r>
      <w:r>
        <w:rPr>
          <w:color w:val="0000FF"/>
        </w:rPr>
        <w:t xml:space="preserve"> </w:t>
      </w:r>
      <w:r>
        <w:rPr>
          <w:color w:val="0000FF"/>
          <w:u w:val="single" w:color="0000FF"/>
        </w:rPr>
        <w:t>knowledge they need to support young people with special educational needs and</w:t>
      </w:r>
      <w:r>
        <w:rPr>
          <w:color w:val="0000FF"/>
        </w:rPr>
        <w:t xml:space="preserve"> </w:t>
      </w:r>
      <w:r>
        <w:rPr>
          <w:color w:val="0000FF"/>
          <w:u w:val="single" w:color="0000FF"/>
        </w:rPr>
        <w:t>d</w:t>
      </w:r>
      <w:r>
        <w:rPr>
          <w:color w:val="0000FF"/>
          <w:u w:val="single" w:color="0000FF"/>
        </w:rPr>
        <w:t>isabilities.</w:t>
      </w:r>
      <w:r>
        <w:rPr>
          <w:color w:val="0000FF"/>
        </w:rPr>
        <w:t xml:space="preserve"> </w:t>
      </w:r>
    </w:p>
    <w:p w:rsidR="00E717FC" w:rsidRDefault="00BA60FA">
      <w:pPr>
        <w:numPr>
          <w:ilvl w:val="0"/>
          <w:numId w:val="30"/>
        </w:numPr>
        <w:spacing w:after="158" w:line="265" w:lineRule="auto"/>
        <w:ind w:right="680" w:hanging="360"/>
      </w:pPr>
      <w:hyperlink r:id="rId170">
        <w:r>
          <w:rPr>
            <w:color w:val="0000FF"/>
            <w:u w:val="single" w:color="0000FF"/>
          </w:rPr>
          <w:t xml:space="preserve">Childnet - Just a joke? </w:t>
        </w:r>
      </w:hyperlink>
      <w:r>
        <w:rPr>
          <w:color w:val="0000FF"/>
          <w:u w:val="single" w:color="0000FF"/>
        </w:rPr>
        <w:t>provides lesson plans, activities, a quiz and teaching guide</w:t>
      </w:r>
      <w:r>
        <w:rPr>
          <w:color w:val="0000FF"/>
        </w:rPr>
        <w:t xml:space="preserve"> </w:t>
      </w:r>
      <w:r>
        <w:rPr>
          <w:color w:val="0000FF"/>
          <w:u w:val="single" w:color="0000FF"/>
        </w:rPr>
        <w:t>designed to explore problematic online sexual behaviour with 9-12 year olds.</w:t>
      </w:r>
      <w:r>
        <w:rPr>
          <w:color w:val="0000FF"/>
        </w:rPr>
        <w:t xml:space="preserve"> </w:t>
      </w:r>
    </w:p>
    <w:p w:rsidR="00E717FC" w:rsidRDefault="00BA60FA">
      <w:pPr>
        <w:numPr>
          <w:ilvl w:val="0"/>
          <w:numId w:val="30"/>
        </w:numPr>
        <w:spacing w:after="158" w:line="265" w:lineRule="auto"/>
        <w:ind w:right="680" w:hanging="360"/>
      </w:pPr>
      <w:hyperlink r:id="rId171">
        <w:r>
          <w:rPr>
            <w:color w:val="0000FF"/>
            <w:u w:val="single" w:color="0000FF"/>
          </w:rPr>
          <w:t xml:space="preserve">Childnet - Step Up, Speak Up </w:t>
        </w:r>
      </w:hyperlink>
      <w:r>
        <w:rPr>
          <w:color w:val="0000FF"/>
          <w:u w:val="single" w:color="0000FF"/>
        </w:rPr>
        <w:t>a practical campaign toolkit that addresses the</w:t>
      </w:r>
      <w:r>
        <w:rPr>
          <w:color w:val="0000FF"/>
        </w:rPr>
        <w:t xml:space="preserve"> </w:t>
      </w:r>
      <w:r>
        <w:rPr>
          <w:color w:val="0000FF"/>
          <w:u w:val="single" w:color="0000FF"/>
        </w:rPr>
        <w:t>issue of online sexual harassment amongst young people aged 13-17 years old.</w:t>
      </w:r>
      <w:r>
        <w:rPr>
          <w:color w:val="0000FF"/>
        </w:rPr>
        <w:t xml:space="preserve"> </w:t>
      </w:r>
      <w:r>
        <w:t xml:space="preserve"> </w:t>
      </w:r>
    </w:p>
    <w:p w:rsidR="00E717FC" w:rsidRDefault="00BA60FA">
      <w:pPr>
        <w:numPr>
          <w:ilvl w:val="0"/>
          <w:numId w:val="30"/>
        </w:numPr>
        <w:spacing w:after="158" w:line="265" w:lineRule="auto"/>
        <w:ind w:right="680" w:hanging="360"/>
      </w:pPr>
      <w:hyperlink r:id="rId172">
        <w:r>
          <w:rPr>
            <w:color w:val="0000FF"/>
            <w:u w:val="single" w:color="0000FF"/>
          </w:rPr>
          <w:t xml:space="preserve">Preventing Harmful Sexual Behaviour toolkit </w:t>
        </w:r>
      </w:hyperlink>
      <w:r>
        <w:rPr>
          <w:color w:val="0000FF"/>
          <w:u w:val="single" w:color="0000FF"/>
        </w:rPr>
        <w:t>by the Lucy Faithfull Foundation, the</w:t>
      </w:r>
      <w:r>
        <w:rPr>
          <w:color w:val="0000FF"/>
        </w:rPr>
        <w:t xml:space="preserve"> </w:t>
      </w:r>
      <w:r>
        <w:rPr>
          <w:color w:val="0000FF"/>
          <w:u w:val="single" w:color="0000FF"/>
        </w:rPr>
        <w:t>toolkit contains links to useful information, resources and support, incl</w:t>
      </w:r>
      <w:r>
        <w:rPr>
          <w:color w:val="0000FF"/>
          <w:u w:val="single" w:color="0000FF"/>
        </w:rPr>
        <w:t>uding</w:t>
      </w:r>
      <w:r>
        <w:rPr>
          <w:color w:val="0000FF"/>
        </w:rPr>
        <w:t xml:space="preserve"> </w:t>
      </w:r>
      <w:r>
        <w:rPr>
          <w:color w:val="0000FF"/>
          <w:u w:val="single" w:color="0000FF"/>
        </w:rPr>
        <w:t>practical tips to prevent HSB.</w:t>
      </w:r>
      <w:r>
        <w:rPr>
          <w:color w:val="0000FF"/>
        </w:rPr>
        <w:t xml:space="preserve"> </w:t>
      </w:r>
    </w:p>
    <w:p w:rsidR="00E717FC" w:rsidRDefault="00BA60FA">
      <w:pPr>
        <w:numPr>
          <w:ilvl w:val="0"/>
          <w:numId w:val="30"/>
        </w:numPr>
        <w:ind w:right="680" w:hanging="360"/>
      </w:pPr>
      <w:hyperlink r:id="rId173">
        <w:r>
          <w:rPr>
            <w:color w:val="0000FF"/>
            <w:u w:val="single" w:color="0000FF"/>
          </w:rPr>
          <w:t>NSPCC - Harmful sexual behaviour framework</w:t>
        </w:r>
      </w:hyperlink>
      <w:hyperlink r:id="rId174">
        <w:r>
          <w:t xml:space="preserve"> </w:t>
        </w:r>
      </w:hyperlink>
      <w:r>
        <w:t>An evidence-informed framework for children and young people displaying HSB.</w:t>
      </w:r>
      <w:r>
        <w:rPr>
          <w:color w:val="0000FF"/>
        </w:rPr>
        <w:t xml:space="preserve"> </w:t>
      </w:r>
    </w:p>
    <w:p w:rsidR="00E717FC" w:rsidRDefault="00BA60FA">
      <w:pPr>
        <w:numPr>
          <w:ilvl w:val="0"/>
          <w:numId w:val="30"/>
        </w:numPr>
        <w:spacing w:after="420" w:line="265" w:lineRule="auto"/>
        <w:ind w:right="680" w:hanging="360"/>
      </w:pPr>
      <w:hyperlink r:id="rId175">
        <w:r>
          <w:rPr>
            <w:color w:val="0000FF"/>
            <w:u w:val="single" w:color="0000FF"/>
          </w:rPr>
          <w:t xml:space="preserve">Contextual </w:t>
        </w:r>
        <w:r>
          <w:rPr>
            <w:color w:val="0000FF"/>
            <w:u w:val="single" w:color="0000FF"/>
          </w:rPr>
          <w:t>Safeguarding Network – Beyond Referrals - Schools</w:t>
        </w:r>
      </w:hyperlink>
      <w:hyperlink r:id="rId176">
        <w:r>
          <w:t xml:space="preserve"> </w:t>
        </w:r>
      </w:hyperlink>
      <w:r>
        <w:t xml:space="preserve">levers for addressing HSB in schools. </w:t>
      </w:r>
    </w:p>
    <w:p w:rsidR="00E717FC" w:rsidRDefault="00BA60FA">
      <w:pPr>
        <w:pStyle w:val="Heading3"/>
        <w:ind w:left="-5" w:right="500"/>
      </w:pPr>
      <w:r>
        <w:lastRenderedPageBreak/>
        <w:t xml:space="preserve">Additional advice and support </w:t>
      </w:r>
    </w:p>
    <w:p w:rsidR="00E717FC" w:rsidRDefault="00BA60FA">
      <w:pPr>
        <w:pStyle w:val="Heading4"/>
        <w:ind w:left="-5"/>
      </w:pPr>
      <w:r>
        <w:t xml:space="preserve">Abuse </w:t>
      </w:r>
    </w:p>
    <w:p w:rsidR="00E717FC" w:rsidRDefault="00BA60FA">
      <w:pPr>
        <w:numPr>
          <w:ilvl w:val="0"/>
          <w:numId w:val="31"/>
        </w:numPr>
        <w:spacing w:after="119" w:line="265" w:lineRule="auto"/>
        <w:ind w:right="680" w:hanging="360"/>
      </w:pPr>
      <w:hyperlink r:id="rId177">
        <w:r>
          <w:rPr>
            <w:color w:val="0000FF"/>
            <w:u w:val="single" w:color="0000FF"/>
          </w:rPr>
          <w:t>What to do if you're worried a child is being abused</w:t>
        </w:r>
      </w:hyperlink>
      <w:hyperlink r:id="rId178">
        <w:r>
          <w:t xml:space="preserve"> </w:t>
        </w:r>
      </w:hyperlink>
      <w:r>
        <w:t xml:space="preserve">– DfE advice </w:t>
      </w:r>
    </w:p>
    <w:p w:rsidR="00E717FC" w:rsidRDefault="00BA60FA">
      <w:pPr>
        <w:numPr>
          <w:ilvl w:val="0"/>
          <w:numId w:val="31"/>
        </w:numPr>
        <w:spacing w:after="119" w:line="265" w:lineRule="auto"/>
        <w:ind w:right="680" w:hanging="360"/>
      </w:pPr>
      <w:hyperlink r:id="rId179">
        <w:r>
          <w:rPr>
            <w:color w:val="0000FF"/>
            <w:u w:val="single" w:color="0000FF"/>
          </w:rPr>
          <w:t>Domestic abuse: Various Information/Guidance</w:t>
        </w:r>
      </w:hyperlink>
      <w:hyperlink r:id="rId180">
        <w:r>
          <w:t xml:space="preserve"> </w:t>
        </w:r>
      </w:hyperlink>
      <w:r>
        <w:t xml:space="preserve">- Home Office (HO) </w:t>
      </w:r>
    </w:p>
    <w:p w:rsidR="00E717FC" w:rsidRDefault="00BA60FA">
      <w:pPr>
        <w:numPr>
          <w:ilvl w:val="0"/>
          <w:numId w:val="31"/>
        </w:numPr>
        <w:spacing w:after="119" w:line="265" w:lineRule="auto"/>
        <w:ind w:right="680" w:hanging="360"/>
      </w:pPr>
      <w:hyperlink r:id="rId181">
        <w:r>
          <w:rPr>
            <w:color w:val="0000FF"/>
            <w:u w:val="single" w:color="0000FF"/>
          </w:rPr>
          <w:t>Faith based abuse: National Action Plan</w:t>
        </w:r>
      </w:hyperlink>
      <w:hyperlink r:id="rId182">
        <w:r>
          <w:t xml:space="preserve"> </w:t>
        </w:r>
      </w:hyperlink>
      <w:r>
        <w:t xml:space="preserve">- DfE advice </w:t>
      </w:r>
    </w:p>
    <w:p w:rsidR="00E717FC" w:rsidRDefault="00BA60FA">
      <w:pPr>
        <w:numPr>
          <w:ilvl w:val="0"/>
          <w:numId w:val="31"/>
        </w:numPr>
        <w:spacing w:after="119" w:line="265" w:lineRule="auto"/>
        <w:ind w:right="680" w:hanging="360"/>
      </w:pPr>
      <w:hyperlink r:id="rId183">
        <w:r>
          <w:rPr>
            <w:color w:val="0000FF"/>
            <w:u w:val="single" w:color="0000FF"/>
          </w:rPr>
          <w:t>Relationship abuse: disrespect nobody</w:t>
        </w:r>
      </w:hyperlink>
      <w:hyperlink r:id="rId184">
        <w:r>
          <w:t xml:space="preserve"> </w:t>
        </w:r>
      </w:hyperlink>
      <w:r>
        <w:t xml:space="preserve">- Home Office website </w:t>
      </w:r>
    </w:p>
    <w:p w:rsidR="00E717FC" w:rsidRDefault="00BA60FA">
      <w:pPr>
        <w:numPr>
          <w:ilvl w:val="0"/>
          <w:numId w:val="31"/>
        </w:numPr>
        <w:spacing w:after="119" w:line="265" w:lineRule="auto"/>
        <w:ind w:right="680" w:hanging="360"/>
      </w:pPr>
      <w:hyperlink r:id="rId185">
        <w:r>
          <w:rPr>
            <w:color w:val="0000FF"/>
            <w:u w:val="single" w:color="0000FF"/>
          </w:rPr>
          <w:t>Tackling Child Sexual Abuse Strategy</w:t>
        </w:r>
      </w:hyperlink>
      <w:hyperlink r:id="rId186">
        <w:r>
          <w:t xml:space="preserve"> </w:t>
        </w:r>
      </w:hyperlink>
      <w:r>
        <w:t xml:space="preserve">– Home Office policy paper </w:t>
      </w:r>
    </w:p>
    <w:p w:rsidR="00E717FC" w:rsidRDefault="00BA60FA">
      <w:pPr>
        <w:numPr>
          <w:ilvl w:val="0"/>
          <w:numId w:val="31"/>
        </w:numPr>
        <w:spacing w:after="223" w:line="265" w:lineRule="auto"/>
        <w:ind w:right="680" w:hanging="360"/>
      </w:pPr>
      <w:hyperlink r:id="rId187">
        <w:r>
          <w:rPr>
            <w:color w:val="0000FF"/>
            <w:u w:val="single" w:color="0000FF"/>
          </w:rPr>
          <w:t>Together we can stop child sexual abuse</w:t>
        </w:r>
      </w:hyperlink>
      <w:hyperlink r:id="rId188">
        <w:r>
          <w:t xml:space="preserve"> </w:t>
        </w:r>
      </w:hyperlink>
      <w:r>
        <w:t xml:space="preserve">– HM Government campaign </w:t>
      </w:r>
    </w:p>
    <w:p w:rsidR="00E717FC" w:rsidRDefault="00BA60FA">
      <w:pPr>
        <w:spacing w:after="236" w:line="259" w:lineRule="auto"/>
        <w:ind w:left="-5"/>
      </w:pPr>
      <w:r>
        <w:rPr>
          <w:b/>
          <w:color w:val="104F75"/>
        </w:rPr>
        <w:t xml:space="preserve">Bullying </w:t>
      </w:r>
    </w:p>
    <w:p w:rsidR="00E717FC" w:rsidRDefault="00BA60FA">
      <w:pPr>
        <w:numPr>
          <w:ilvl w:val="0"/>
          <w:numId w:val="31"/>
        </w:numPr>
        <w:spacing w:after="222" w:line="265" w:lineRule="auto"/>
        <w:ind w:right="680" w:hanging="360"/>
      </w:pPr>
      <w:hyperlink r:id="rId189">
        <w:r>
          <w:rPr>
            <w:color w:val="0000FF"/>
            <w:u w:val="single" w:color="0000FF"/>
          </w:rPr>
          <w:t>Preventing bullying including cyberbullying</w:t>
        </w:r>
      </w:hyperlink>
      <w:hyperlink r:id="rId190">
        <w:r>
          <w:t xml:space="preserve"> </w:t>
        </w:r>
      </w:hyperlink>
      <w:r>
        <w:t>- DfE advice</w:t>
      </w:r>
      <w:r>
        <w:t xml:space="preserve"> </w:t>
      </w:r>
    </w:p>
    <w:p w:rsidR="00E717FC" w:rsidRDefault="00BA60FA">
      <w:pPr>
        <w:pStyle w:val="Heading4"/>
        <w:ind w:left="-5"/>
      </w:pPr>
      <w:r>
        <w:t xml:space="preserve">Children missing from education, home or care </w:t>
      </w:r>
    </w:p>
    <w:p w:rsidR="00E717FC" w:rsidRDefault="00BA60FA">
      <w:pPr>
        <w:numPr>
          <w:ilvl w:val="0"/>
          <w:numId w:val="32"/>
        </w:numPr>
        <w:spacing w:after="119" w:line="265" w:lineRule="auto"/>
        <w:ind w:right="680" w:hanging="360"/>
      </w:pPr>
      <w:hyperlink r:id="rId191">
        <w:r>
          <w:rPr>
            <w:color w:val="0000FF"/>
            <w:u w:val="single" w:color="0000FF"/>
          </w:rPr>
          <w:t>Children missing education</w:t>
        </w:r>
      </w:hyperlink>
      <w:hyperlink r:id="rId192">
        <w:r>
          <w:t xml:space="preserve"> </w:t>
        </w:r>
      </w:hyperlink>
      <w:r>
        <w:t xml:space="preserve">- </w:t>
      </w:r>
      <w:r>
        <w:t xml:space="preserve">DfE statutory guidance </w:t>
      </w:r>
    </w:p>
    <w:p w:rsidR="00E717FC" w:rsidRDefault="00BA60FA">
      <w:pPr>
        <w:numPr>
          <w:ilvl w:val="0"/>
          <w:numId w:val="32"/>
        </w:numPr>
        <w:spacing w:after="119" w:line="265" w:lineRule="auto"/>
        <w:ind w:right="680" w:hanging="360"/>
      </w:pPr>
      <w:hyperlink r:id="rId193">
        <w:r>
          <w:rPr>
            <w:color w:val="0000FF"/>
            <w:u w:val="single" w:color="0000FF"/>
          </w:rPr>
          <w:t>Child missing from home or care</w:t>
        </w:r>
      </w:hyperlink>
      <w:hyperlink r:id="rId194">
        <w:r>
          <w:t xml:space="preserve"> </w:t>
        </w:r>
      </w:hyperlink>
      <w:r>
        <w:t xml:space="preserve">- DfE statutory guidance </w:t>
      </w:r>
    </w:p>
    <w:p w:rsidR="00E717FC" w:rsidRDefault="00BA60FA">
      <w:pPr>
        <w:numPr>
          <w:ilvl w:val="0"/>
          <w:numId w:val="32"/>
        </w:numPr>
        <w:spacing w:after="119" w:line="265" w:lineRule="auto"/>
        <w:ind w:right="680" w:hanging="360"/>
      </w:pPr>
      <w:hyperlink r:id="rId195">
        <w:r>
          <w:rPr>
            <w:color w:val="0000FF"/>
            <w:u w:val="single" w:color="0000FF"/>
          </w:rPr>
          <w:t>Children and adults missing strategy</w:t>
        </w:r>
      </w:hyperlink>
      <w:hyperlink r:id="rId196">
        <w:r>
          <w:t xml:space="preserve"> </w:t>
        </w:r>
      </w:hyperlink>
      <w:r>
        <w:t xml:space="preserve">- Home Office strategy </w:t>
      </w:r>
    </w:p>
    <w:p w:rsidR="00E717FC" w:rsidRDefault="00BA60FA">
      <w:pPr>
        <w:pStyle w:val="Heading4"/>
        <w:ind w:left="-5"/>
      </w:pPr>
      <w:r>
        <w:t xml:space="preserve">Children with family members in prison </w:t>
      </w:r>
    </w:p>
    <w:p w:rsidR="00E717FC" w:rsidRDefault="00BA60FA">
      <w:pPr>
        <w:spacing w:after="232"/>
        <w:ind w:left="705" w:right="455" w:hanging="360"/>
      </w:pPr>
      <w:r>
        <w:rPr>
          <w:rFonts w:ascii="Segoe UI Symbol" w:eastAsia="Segoe UI Symbol" w:hAnsi="Segoe UI Symbol" w:cs="Segoe UI Symbol"/>
          <w:color w:val="0F0F0F"/>
        </w:rPr>
        <w:t>•</w:t>
      </w:r>
      <w:r>
        <w:rPr>
          <w:color w:val="0F0F0F"/>
        </w:rPr>
        <w:t xml:space="preserve"> </w:t>
      </w:r>
      <w:hyperlink r:id="rId197">
        <w:r>
          <w:rPr>
            <w:color w:val="0000FF"/>
            <w:u w:val="single" w:color="0000FF"/>
          </w:rPr>
          <w:t>National Information Centre on Children of Offe</w:t>
        </w:r>
        <w:r>
          <w:rPr>
            <w:color w:val="0000FF"/>
            <w:u w:val="single" w:color="0000FF"/>
          </w:rPr>
          <w:t>nders</w:t>
        </w:r>
      </w:hyperlink>
      <w:hyperlink r:id="rId198">
        <w:r>
          <w:t xml:space="preserve"> </w:t>
        </w:r>
      </w:hyperlink>
      <w:r>
        <w:t xml:space="preserve">- Barnardo’s in partnership with HM Prison and Probation Service </w:t>
      </w:r>
    </w:p>
    <w:p w:rsidR="00E717FC" w:rsidRDefault="00BA60FA">
      <w:pPr>
        <w:pStyle w:val="Heading4"/>
        <w:ind w:left="-5"/>
      </w:pPr>
      <w:r>
        <w:t xml:space="preserve">Child Exploitation </w:t>
      </w:r>
    </w:p>
    <w:p w:rsidR="00E717FC" w:rsidRDefault="00BA60FA">
      <w:pPr>
        <w:numPr>
          <w:ilvl w:val="0"/>
          <w:numId w:val="33"/>
        </w:numPr>
        <w:spacing w:after="119" w:line="265" w:lineRule="auto"/>
        <w:ind w:right="680" w:hanging="360"/>
      </w:pPr>
      <w:hyperlink r:id="rId199">
        <w:r>
          <w:rPr>
            <w:color w:val="0000FF"/>
            <w:u w:val="single" w:color="0000FF"/>
          </w:rPr>
          <w:t>Trafficking: safeguarding children</w:t>
        </w:r>
      </w:hyperlink>
      <w:hyperlink r:id="rId200">
        <w:r>
          <w:t xml:space="preserve"> </w:t>
        </w:r>
      </w:hyperlink>
      <w:r>
        <w:t xml:space="preserve">- DfE and HO guidance </w:t>
      </w:r>
    </w:p>
    <w:p w:rsidR="00E717FC" w:rsidRDefault="00BA60FA">
      <w:pPr>
        <w:numPr>
          <w:ilvl w:val="0"/>
          <w:numId w:val="33"/>
        </w:numPr>
        <w:spacing w:after="119" w:line="265" w:lineRule="auto"/>
        <w:ind w:right="680" w:hanging="360"/>
      </w:pPr>
      <w:hyperlink r:id="rId201">
        <w:r>
          <w:rPr>
            <w:color w:val="0000FF"/>
            <w:u w:val="single" w:color="0000FF"/>
          </w:rPr>
          <w:t>Care of unaccompanied and trafficked children</w:t>
        </w:r>
      </w:hyperlink>
      <w:hyperlink r:id="rId202">
        <w:r>
          <w:t xml:space="preserve"> </w:t>
        </w:r>
      </w:hyperlink>
      <w:r>
        <w:t xml:space="preserve">– DfE statutory guidance </w:t>
      </w:r>
    </w:p>
    <w:p w:rsidR="00E717FC" w:rsidRDefault="00BA60FA">
      <w:pPr>
        <w:numPr>
          <w:ilvl w:val="0"/>
          <w:numId w:val="33"/>
        </w:numPr>
        <w:spacing w:after="223" w:line="265" w:lineRule="auto"/>
        <w:ind w:right="680" w:hanging="360"/>
      </w:pPr>
      <w:hyperlink r:id="rId203">
        <w:r>
          <w:rPr>
            <w:color w:val="0000FF"/>
            <w:u w:val="single" w:color="0000FF"/>
          </w:rPr>
          <w:t>Modern slavery: how to identify and support victims</w:t>
        </w:r>
      </w:hyperlink>
      <w:hyperlink r:id="rId204">
        <w:r>
          <w:t xml:space="preserve"> </w:t>
        </w:r>
      </w:hyperlink>
      <w:r>
        <w:t>–</w:t>
      </w:r>
      <w:r>
        <w:t xml:space="preserve"> HO statutory guidance </w:t>
      </w:r>
    </w:p>
    <w:p w:rsidR="00E717FC" w:rsidRDefault="00BA60FA">
      <w:pPr>
        <w:pStyle w:val="Heading4"/>
        <w:ind w:left="-5"/>
      </w:pPr>
      <w:r>
        <w:t xml:space="preserve">Drugs </w:t>
      </w:r>
    </w:p>
    <w:p w:rsidR="00E717FC" w:rsidRDefault="00BA60FA">
      <w:pPr>
        <w:numPr>
          <w:ilvl w:val="0"/>
          <w:numId w:val="34"/>
        </w:numPr>
        <w:spacing w:after="87"/>
        <w:ind w:right="680" w:hanging="360"/>
      </w:pPr>
      <w:hyperlink r:id="rId205">
        <w:r>
          <w:rPr>
            <w:color w:val="0000FF"/>
            <w:u w:val="single" w:color="0000FF"/>
          </w:rPr>
          <w:t>Drug strategy 2017</w:t>
        </w:r>
      </w:hyperlink>
      <w:hyperlink r:id="rId206">
        <w:r>
          <w:t xml:space="preserve"> </w:t>
        </w:r>
      </w:hyperlink>
      <w:r>
        <w:t xml:space="preserve">- Home Office strategy </w:t>
      </w:r>
    </w:p>
    <w:p w:rsidR="00E717FC" w:rsidRDefault="00BA60FA">
      <w:pPr>
        <w:numPr>
          <w:ilvl w:val="0"/>
          <w:numId w:val="34"/>
        </w:numPr>
        <w:spacing w:after="119" w:line="265" w:lineRule="auto"/>
        <w:ind w:right="680" w:hanging="360"/>
      </w:pPr>
      <w:hyperlink r:id="rId207">
        <w:r>
          <w:rPr>
            <w:color w:val="0000FF"/>
            <w:u w:val="single" w:color="0000FF"/>
          </w:rPr>
          <w:t>Information and advice on drugs</w:t>
        </w:r>
      </w:hyperlink>
      <w:hyperlink r:id="rId208">
        <w:r>
          <w:t xml:space="preserve"> </w:t>
        </w:r>
      </w:hyperlink>
      <w:r>
        <w:t xml:space="preserve">- Talk to Frank website </w:t>
      </w:r>
    </w:p>
    <w:p w:rsidR="00E717FC" w:rsidRDefault="00BA60FA">
      <w:pPr>
        <w:numPr>
          <w:ilvl w:val="0"/>
          <w:numId w:val="34"/>
        </w:numPr>
        <w:spacing w:after="263" w:line="265" w:lineRule="auto"/>
        <w:ind w:right="680" w:hanging="360"/>
      </w:pPr>
      <w:hyperlink r:id="rId209">
        <w:r>
          <w:rPr>
            <w:color w:val="0000FF"/>
            <w:u w:val="single" w:color="0000FF"/>
          </w:rPr>
          <w:t>Drug and Alcohol education — teacher guidance &amp; evidence review</w:t>
        </w:r>
      </w:hyperlink>
      <w:hyperlink r:id="rId210">
        <w:r>
          <w:t xml:space="preserve"> </w:t>
        </w:r>
      </w:hyperlink>
      <w:r>
        <w:t>– PSHE Asso</w:t>
      </w:r>
      <w:r>
        <w:t xml:space="preserve">ciation website </w:t>
      </w:r>
    </w:p>
    <w:p w:rsidR="00E717FC" w:rsidRDefault="00BA60FA">
      <w:pPr>
        <w:pStyle w:val="Heading4"/>
        <w:ind w:left="-5"/>
      </w:pPr>
      <w:r>
        <w:t xml:space="preserve">(so called) “Honour Based Abuse” including FGM and forced marriage </w:t>
      </w:r>
    </w:p>
    <w:p w:rsidR="00E717FC" w:rsidRDefault="00BA60FA">
      <w:pPr>
        <w:numPr>
          <w:ilvl w:val="0"/>
          <w:numId w:val="35"/>
        </w:numPr>
        <w:spacing w:after="119" w:line="265" w:lineRule="auto"/>
        <w:ind w:right="340" w:hanging="360"/>
      </w:pPr>
      <w:hyperlink r:id="rId211">
        <w:r>
          <w:rPr>
            <w:color w:val="0000FF"/>
            <w:u w:val="single" w:color="0000FF"/>
          </w:rPr>
          <w:t>Female genital mutilation: information and resources</w:t>
        </w:r>
      </w:hyperlink>
      <w:hyperlink r:id="rId212">
        <w:r>
          <w:rPr>
            <w:color w:val="0000FF"/>
            <w:u w:val="single" w:color="0000FF"/>
          </w:rPr>
          <w:t>-</w:t>
        </w:r>
      </w:hyperlink>
      <w:r>
        <w:t xml:space="preserve"> Home Office guidance </w:t>
      </w:r>
    </w:p>
    <w:p w:rsidR="00E717FC" w:rsidRDefault="00BA60FA">
      <w:pPr>
        <w:numPr>
          <w:ilvl w:val="0"/>
          <w:numId w:val="35"/>
        </w:numPr>
        <w:spacing w:after="158" w:line="265" w:lineRule="auto"/>
        <w:ind w:right="340" w:hanging="360"/>
      </w:pPr>
      <w:hyperlink r:id="rId213">
        <w:r>
          <w:rPr>
            <w:color w:val="0000FF"/>
            <w:u w:val="single" w:color="0000FF"/>
          </w:rPr>
          <w:t>Female genital mutilation: multi agency statutory guidance</w:t>
        </w:r>
      </w:hyperlink>
      <w:hyperlink r:id="rId214">
        <w:r>
          <w:t xml:space="preserve"> </w:t>
        </w:r>
      </w:hyperlink>
      <w:r>
        <w:t xml:space="preserve">- DfE, DH, and HO statutory guidance </w:t>
      </w:r>
    </w:p>
    <w:p w:rsidR="00E717FC" w:rsidRDefault="00BA60FA">
      <w:pPr>
        <w:numPr>
          <w:ilvl w:val="0"/>
          <w:numId w:val="35"/>
        </w:numPr>
        <w:spacing w:after="87"/>
        <w:ind w:right="340" w:hanging="360"/>
      </w:pPr>
      <w:hyperlink r:id="rId215">
        <w:r>
          <w:rPr>
            <w:color w:val="0000FF"/>
            <w:u w:val="single" w:color="0000FF"/>
          </w:rPr>
          <w:t>Forced marriage</w:t>
        </w:r>
      </w:hyperlink>
      <w:hyperlink r:id="rId216">
        <w:r>
          <w:t xml:space="preserve"> </w:t>
        </w:r>
      </w:hyperlink>
      <w:r>
        <w:t xml:space="preserve">- Forced Marriage Unit (FMU) statutory guidance </w:t>
      </w:r>
    </w:p>
    <w:p w:rsidR="00E717FC" w:rsidRDefault="00BA60FA">
      <w:pPr>
        <w:numPr>
          <w:ilvl w:val="0"/>
          <w:numId w:val="35"/>
        </w:numPr>
        <w:spacing w:after="192"/>
        <w:ind w:right="340" w:hanging="360"/>
      </w:pPr>
      <w:hyperlink r:id="rId217">
        <w:r>
          <w:rPr>
            <w:color w:val="0000FF"/>
            <w:u w:val="single" w:color="0000FF"/>
          </w:rPr>
          <w:t>FGM resource pack</w:t>
        </w:r>
      </w:hyperlink>
      <w:hyperlink r:id="rId218">
        <w:r>
          <w:t xml:space="preserve"> </w:t>
        </w:r>
      </w:hyperlink>
      <w:r>
        <w:t xml:space="preserve">– HM Government guidance </w:t>
      </w:r>
    </w:p>
    <w:p w:rsidR="00E717FC" w:rsidRDefault="00BA60FA">
      <w:pPr>
        <w:pStyle w:val="Heading4"/>
        <w:ind w:left="-5"/>
      </w:pPr>
      <w:r>
        <w:t xml:space="preserve">Health and Well-being </w:t>
      </w:r>
    </w:p>
    <w:p w:rsidR="00E717FC" w:rsidRDefault="00BA60FA">
      <w:pPr>
        <w:numPr>
          <w:ilvl w:val="0"/>
          <w:numId w:val="36"/>
        </w:numPr>
        <w:spacing w:after="119" w:line="265" w:lineRule="auto"/>
        <w:ind w:right="680" w:hanging="360"/>
      </w:pPr>
      <w:hyperlink r:id="rId219">
        <w:r>
          <w:rPr>
            <w:color w:val="0000FF"/>
            <w:u w:val="single" w:color="0000FF"/>
          </w:rPr>
          <w:t>Fabricated or induced illness: safeguarding children</w:t>
        </w:r>
      </w:hyperlink>
      <w:hyperlink r:id="rId220">
        <w:r>
          <w:rPr>
            <w:color w:val="0000FF"/>
            <w:u w:val="single" w:color="0000FF"/>
          </w:rPr>
          <w:t xml:space="preserve"> </w:t>
        </w:r>
      </w:hyperlink>
      <w:r>
        <w:t xml:space="preserve">- DfE, DH, HO </w:t>
      </w:r>
    </w:p>
    <w:p w:rsidR="00E717FC" w:rsidRDefault="00BA60FA">
      <w:pPr>
        <w:numPr>
          <w:ilvl w:val="0"/>
          <w:numId w:val="36"/>
        </w:numPr>
        <w:spacing w:after="158" w:line="265" w:lineRule="auto"/>
        <w:ind w:right="680" w:hanging="360"/>
      </w:pPr>
      <w:hyperlink r:id="rId221">
        <w:r>
          <w:rPr>
            <w:color w:val="0000FF"/>
            <w:u w:val="single" w:color="0000FF"/>
          </w:rPr>
          <w:t>Rise Above: Free PSHE resources on health, wellbeing and resilience</w:t>
        </w:r>
      </w:hyperlink>
      <w:hyperlink r:id="rId222">
        <w:r>
          <w:t xml:space="preserve"> </w:t>
        </w:r>
      </w:hyperlink>
      <w:r>
        <w:t xml:space="preserve">- Public Health England  </w:t>
      </w:r>
    </w:p>
    <w:p w:rsidR="00E717FC" w:rsidRDefault="00BA60FA">
      <w:pPr>
        <w:numPr>
          <w:ilvl w:val="0"/>
          <w:numId w:val="36"/>
        </w:numPr>
        <w:spacing w:after="119" w:line="265" w:lineRule="auto"/>
        <w:ind w:right="680" w:hanging="360"/>
      </w:pPr>
      <w:hyperlink r:id="rId223">
        <w:r>
          <w:rPr>
            <w:color w:val="0000FF"/>
            <w:u w:val="single" w:color="0000FF"/>
          </w:rPr>
          <w:t>Medical-conditions: supporting pupils at school</w:t>
        </w:r>
      </w:hyperlink>
      <w:hyperlink r:id="rId224">
        <w:r>
          <w:t xml:space="preserve"> </w:t>
        </w:r>
      </w:hyperlink>
      <w:r>
        <w:t xml:space="preserve">- DfE statutory guidance </w:t>
      </w:r>
    </w:p>
    <w:p w:rsidR="00E717FC" w:rsidRDefault="00BA60FA">
      <w:pPr>
        <w:numPr>
          <w:ilvl w:val="0"/>
          <w:numId w:val="36"/>
        </w:numPr>
        <w:spacing w:after="223" w:line="265" w:lineRule="auto"/>
        <w:ind w:right="680" w:hanging="360"/>
      </w:pPr>
      <w:hyperlink r:id="rId225">
        <w:r>
          <w:rPr>
            <w:color w:val="0000FF"/>
            <w:u w:val="single" w:color="0000FF"/>
          </w:rPr>
          <w:t>Mental hea</w:t>
        </w:r>
        <w:r>
          <w:rPr>
            <w:color w:val="0000FF"/>
            <w:u w:val="single" w:color="0000FF"/>
          </w:rPr>
          <w:t>lth and behaviour</w:t>
        </w:r>
      </w:hyperlink>
      <w:hyperlink r:id="rId226">
        <w:r>
          <w:t xml:space="preserve"> </w:t>
        </w:r>
      </w:hyperlink>
      <w:r>
        <w:t xml:space="preserve">- DfE advice </w:t>
      </w:r>
    </w:p>
    <w:p w:rsidR="00E717FC" w:rsidRDefault="00BA60FA">
      <w:pPr>
        <w:pStyle w:val="Heading4"/>
        <w:ind w:left="-5"/>
      </w:pPr>
      <w:r>
        <w:t xml:space="preserve">Homelessness </w:t>
      </w:r>
    </w:p>
    <w:p w:rsidR="00E717FC" w:rsidRDefault="00BA60FA">
      <w:pPr>
        <w:numPr>
          <w:ilvl w:val="0"/>
          <w:numId w:val="37"/>
        </w:numPr>
        <w:spacing w:after="263" w:line="265" w:lineRule="auto"/>
        <w:ind w:right="680" w:hanging="360"/>
      </w:pPr>
      <w:hyperlink r:id="rId227">
        <w:r>
          <w:rPr>
            <w:color w:val="0000FF"/>
            <w:u w:val="single" w:color="0000FF"/>
          </w:rPr>
          <w:t>Homeles</w:t>
        </w:r>
        <w:r>
          <w:rPr>
            <w:color w:val="0000FF"/>
            <w:u w:val="single" w:color="0000FF"/>
          </w:rPr>
          <w:t>sness: How local authorities should exercise their functions</w:t>
        </w:r>
      </w:hyperlink>
      <w:hyperlink r:id="rId228">
        <w:r>
          <w:t xml:space="preserve"> </w:t>
        </w:r>
      </w:hyperlink>
      <w:r>
        <w:t xml:space="preserve">- Ministry of Housing, Communities &amp; Local Government guidance </w:t>
      </w:r>
    </w:p>
    <w:p w:rsidR="00E717FC" w:rsidRDefault="00BA60FA">
      <w:pPr>
        <w:spacing w:after="236" w:line="259" w:lineRule="auto"/>
        <w:ind w:left="-5"/>
      </w:pPr>
      <w:r>
        <w:rPr>
          <w:b/>
          <w:color w:val="104F75"/>
        </w:rPr>
        <w:t xml:space="preserve">Private fostering </w:t>
      </w:r>
    </w:p>
    <w:p w:rsidR="00E717FC" w:rsidRDefault="00BA60FA">
      <w:pPr>
        <w:numPr>
          <w:ilvl w:val="0"/>
          <w:numId w:val="37"/>
        </w:numPr>
        <w:spacing w:after="119" w:line="265" w:lineRule="auto"/>
        <w:ind w:right="680" w:hanging="360"/>
      </w:pPr>
      <w:hyperlink r:id="rId229">
        <w:r>
          <w:rPr>
            <w:color w:val="0000FF"/>
            <w:u w:val="single" w:color="0000FF"/>
          </w:rPr>
          <w:t>Private fostering: local authorities</w:t>
        </w:r>
      </w:hyperlink>
      <w:hyperlink r:id="rId230">
        <w:r>
          <w:t xml:space="preserve"> </w:t>
        </w:r>
      </w:hyperlink>
      <w:r>
        <w:t xml:space="preserve">- DfE statutory guidance </w:t>
      </w:r>
    </w:p>
    <w:p w:rsidR="00E717FC" w:rsidRDefault="00BA60FA">
      <w:pPr>
        <w:pStyle w:val="Heading4"/>
        <w:ind w:left="-5"/>
      </w:pPr>
      <w:r>
        <w:t xml:space="preserve">Radicalisation </w:t>
      </w:r>
    </w:p>
    <w:p w:rsidR="00E717FC" w:rsidRDefault="00BA60FA">
      <w:pPr>
        <w:numPr>
          <w:ilvl w:val="0"/>
          <w:numId w:val="38"/>
        </w:numPr>
        <w:spacing w:after="87"/>
        <w:ind w:hanging="360"/>
      </w:pPr>
      <w:hyperlink r:id="rId231">
        <w:r>
          <w:rPr>
            <w:color w:val="0000FF"/>
            <w:u w:val="single" w:color="0000FF"/>
          </w:rPr>
          <w:t>Prevent duty guidance</w:t>
        </w:r>
      </w:hyperlink>
      <w:hyperlink r:id="rId232">
        <w:r>
          <w:t>-</w:t>
        </w:r>
      </w:hyperlink>
      <w:r>
        <w:t xml:space="preserve"> Home Office guidance </w:t>
      </w:r>
    </w:p>
    <w:p w:rsidR="00E717FC" w:rsidRDefault="00BA60FA">
      <w:pPr>
        <w:numPr>
          <w:ilvl w:val="0"/>
          <w:numId w:val="38"/>
        </w:numPr>
        <w:spacing w:after="119" w:line="265" w:lineRule="auto"/>
        <w:ind w:hanging="360"/>
      </w:pPr>
      <w:hyperlink r:id="rId233">
        <w:r>
          <w:rPr>
            <w:color w:val="0000FF"/>
            <w:u w:val="single" w:color="0000FF"/>
          </w:rPr>
          <w:t xml:space="preserve">Prevent duty: additional advice for schools </w:t>
        </w:r>
      </w:hyperlink>
      <w:r>
        <w:rPr>
          <w:color w:val="0000FF"/>
          <w:u w:val="single" w:color="0000FF"/>
        </w:rPr>
        <w:t>and childcare providers</w:t>
      </w:r>
      <w:r>
        <w:t xml:space="preserve"> - DfE advice </w:t>
      </w:r>
    </w:p>
    <w:p w:rsidR="00E717FC" w:rsidRDefault="00BA60FA">
      <w:pPr>
        <w:numPr>
          <w:ilvl w:val="0"/>
          <w:numId w:val="38"/>
        </w:numPr>
        <w:spacing w:after="87"/>
        <w:ind w:hanging="360"/>
      </w:pPr>
      <w:hyperlink r:id="rId234">
        <w:r>
          <w:rPr>
            <w:color w:val="0000FF"/>
            <w:u w:val="single" w:color="0000FF"/>
          </w:rPr>
          <w:t>Educate Against Hate website</w:t>
        </w:r>
      </w:hyperlink>
      <w:hyperlink r:id="rId235">
        <w:r>
          <w:t xml:space="preserve"> </w:t>
        </w:r>
      </w:hyperlink>
      <w:r>
        <w:t xml:space="preserve">- DfE and Home Office advice </w:t>
      </w:r>
    </w:p>
    <w:p w:rsidR="00E717FC" w:rsidRDefault="00BA60FA">
      <w:pPr>
        <w:numPr>
          <w:ilvl w:val="0"/>
          <w:numId w:val="38"/>
        </w:numPr>
        <w:spacing w:after="192"/>
        <w:ind w:hanging="360"/>
      </w:pPr>
      <w:hyperlink r:id="rId236">
        <w:r>
          <w:rPr>
            <w:color w:val="0000FF"/>
            <w:u w:val="single" w:color="0000FF"/>
          </w:rPr>
          <w:t>Prevent for FE and Training</w:t>
        </w:r>
      </w:hyperlink>
      <w:hyperlink r:id="rId237">
        <w:r>
          <w:t xml:space="preserve"> </w:t>
        </w:r>
      </w:hyperlink>
      <w:r>
        <w:t>- Education and Training Foundation</w:t>
      </w:r>
      <w:r>
        <w:t xml:space="preserve"> (ETF) </w:t>
      </w:r>
    </w:p>
    <w:p w:rsidR="00E717FC" w:rsidRDefault="00BA60FA">
      <w:pPr>
        <w:pStyle w:val="Heading4"/>
        <w:ind w:left="-5"/>
      </w:pPr>
      <w:r>
        <w:t xml:space="preserve">Violence </w:t>
      </w:r>
    </w:p>
    <w:p w:rsidR="00E717FC" w:rsidRDefault="00BA60FA">
      <w:pPr>
        <w:numPr>
          <w:ilvl w:val="0"/>
          <w:numId w:val="39"/>
        </w:numPr>
        <w:spacing w:after="119" w:line="265" w:lineRule="auto"/>
        <w:ind w:right="680" w:hanging="360"/>
      </w:pPr>
      <w:hyperlink r:id="rId238">
        <w:r>
          <w:rPr>
            <w:color w:val="0000FF"/>
            <w:u w:val="single" w:color="0000FF"/>
          </w:rPr>
          <w:t>Serious violence strategy</w:t>
        </w:r>
      </w:hyperlink>
      <w:hyperlink r:id="rId239">
        <w:r>
          <w:t xml:space="preserve"> </w:t>
        </w:r>
      </w:hyperlink>
      <w:r>
        <w:t xml:space="preserve">- Home Office Strategy </w:t>
      </w:r>
    </w:p>
    <w:p w:rsidR="00E717FC" w:rsidRDefault="00BA60FA">
      <w:pPr>
        <w:numPr>
          <w:ilvl w:val="0"/>
          <w:numId w:val="39"/>
        </w:numPr>
        <w:spacing w:after="158" w:line="265" w:lineRule="auto"/>
        <w:ind w:right="680" w:hanging="360"/>
      </w:pPr>
      <w:hyperlink r:id="rId240">
        <w:r>
          <w:rPr>
            <w:color w:val="0000FF"/>
            <w:u w:val="single" w:color="0000FF"/>
          </w:rPr>
          <w:t>Factors linked to serious violence and how these factors can be used to identify</w:t>
        </w:r>
      </w:hyperlink>
      <w:hyperlink r:id="rId241">
        <w:r>
          <w:rPr>
            <w:color w:val="0000FF"/>
          </w:rPr>
          <w:t xml:space="preserve"> </w:t>
        </w:r>
      </w:hyperlink>
      <w:hyperlink r:id="rId242">
        <w:r>
          <w:rPr>
            <w:color w:val="0000FF"/>
            <w:u w:val="single" w:color="0000FF"/>
          </w:rPr>
          <w:t>individuals for intervention</w:t>
        </w:r>
      </w:hyperlink>
      <w:hyperlink r:id="rId243">
        <w:r>
          <w:t xml:space="preserve"> </w:t>
        </w:r>
      </w:hyperlink>
      <w:r>
        <w:t xml:space="preserve">– Home Office </w:t>
      </w:r>
    </w:p>
    <w:p w:rsidR="00E717FC" w:rsidRDefault="00BA60FA">
      <w:pPr>
        <w:numPr>
          <w:ilvl w:val="0"/>
          <w:numId w:val="39"/>
        </w:numPr>
        <w:spacing w:after="119" w:line="265" w:lineRule="auto"/>
        <w:ind w:right="680" w:hanging="360"/>
      </w:pPr>
      <w:hyperlink r:id="rId244">
        <w:r>
          <w:rPr>
            <w:color w:val="0000FF"/>
            <w:u w:val="single" w:color="0000FF"/>
          </w:rPr>
          <w:t>Youth Endowm</w:t>
        </w:r>
        <w:r>
          <w:rPr>
            <w:color w:val="0000FF"/>
            <w:u w:val="single" w:color="0000FF"/>
          </w:rPr>
          <w:t>ent Fund</w:t>
        </w:r>
      </w:hyperlink>
      <w:hyperlink r:id="rId245">
        <w:r>
          <w:t xml:space="preserve"> </w:t>
        </w:r>
      </w:hyperlink>
      <w:r>
        <w:t xml:space="preserve">– Home Office  </w:t>
      </w:r>
    </w:p>
    <w:p w:rsidR="00E717FC" w:rsidRDefault="00BA60FA">
      <w:pPr>
        <w:numPr>
          <w:ilvl w:val="0"/>
          <w:numId w:val="39"/>
        </w:numPr>
        <w:spacing w:after="119" w:line="265" w:lineRule="auto"/>
        <w:ind w:right="680" w:hanging="360"/>
      </w:pPr>
      <w:hyperlink r:id="rId246">
        <w:r>
          <w:rPr>
            <w:color w:val="0000FF"/>
            <w:u w:val="single" w:color="0000FF"/>
          </w:rPr>
          <w:t>Gangs and youth violence: for schools and colleges</w:t>
        </w:r>
      </w:hyperlink>
      <w:hyperlink r:id="rId247">
        <w:r>
          <w:t xml:space="preserve"> </w:t>
        </w:r>
      </w:hyperlink>
      <w:r>
        <w:t>- Home Office</w:t>
      </w:r>
      <w:r>
        <w:t xml:space="preserve"> advice </w:t>
      </w:r>
    </w:p>
    <w:p w:rsidR="00E717FC" w:rsidRDefault="00BA60FA">
      <w:pPr>
        <w:numPr>
          <w:ilvl w:val="0"/>
          <w:numId w:val="39"/>
        </w:numPr>
        <w:spacing w:after="158" w:line="265" w:lineRule="auto"/>
        <w:ind w:right="680" w:hanging="360"/>
      </w:pPr>
      <w:hyperlink r:id="rId248">
        <w:r>
          <w:rPr>
            <w:color w:val="0000FF"/>
            <w:u w:val="single" w:color="0000FF"/>
          </w:rPr>
          <w:t>Ending violence against women and girls 2016-2020 strategy</w:t>
        </w:r>
      </w:hyperlink>
      <w:hyperlink r:id="rId249">
        <w:r>
          <w:t xml:space="preserve"> </w:t>
        </w:r>
      </w:hyperlink>
      <w:r>
        <w:t xml:space="preserve">- Home Office strategy </w:t>
      </w:r>
    </w:p>
    <w:p w:rsidR="00E717FC" w:rsidRDefault="00BA60FA">
      <w:pPr>
        <w:numPr>
          <w:ilvl w:val="0"/>
          <w:numId w:val="39"/>
        </w:numPr>
        <w:spacing w:after="158" w:line="265" w:lineRule="auto"/>
        <w:ind w:right="680" w:hanging="360"/>
      </w:pPr>
      <w:hyperlink r:id="rId250">
        <w:r>
          <w:rPr>
            <w:color w:val="0000FF"/>
            <w:u w:val="single" w:color="0000FF"/>
          </w:rPr>
          <w:t>Violence against women and girls: national statement of expectations for victims</w:t>
        </w:r>
      </w:hyperlink>
      <w:hyperlink r:id="rId251">
        <w:r>
          <w:t xml:space="preserve"> </w:t>
        </w:r>
      </w:hyperlink>
      <w:r>
        <w:t xml:space="preserve">- Home Office guidance </w:t>
      </w:r>
    </w:p>
    <w:p w:rsidR="00E717FC" w:rsidRDefault="00BA60FA">
      <w:pPr>
        <w:numPr>
          <w:ilvl w:val="0"/>
          <w:numId w:val="39"/>
        </w:numPr>
        <w:spacing w:after="119" w:line="265" w:lineRule="auto"/>
        <w:ind w:right="680" w:hanging="360"/>
      </w:pPr>
      <w:hyperlink r:id="rId252">
        <w:r>
          <w:rPr>
            <w:color w:val="0000FF"/>
            <w:u w:val="single" w:color="0000FF"/>
          </w:rPr>
          <w:t>Sexual violence and sexual harassment between children in schools and colleges</w:t>
        </w:r>
      </w:hyperlink>
      <w:hyperlink r:id="rId253">
        <w:r>
          <w:t>-</w:t>
        </w:r>
      </w:hyperlink>
      <w:r>
        <w:t xml:space="preserve"> DfE advice </w:t>
      </w:r>
    </w:p>
    <w:p w:rsidR="00E717FC" w:rsidRDefault="00BA60FA">
      <w:pPr>
        <w:spacing w:after="5983" w:line="259" w:lineRule="auto"/>
        <w:ind w:left="0" w:firstLine="0"/>
      </w:pPr>
      <w:r>
        <w:rPr>
          <w:noProof/>
        </w:rPr>
        <w:lastRenderedPageBreak/>
        <w:drawing>
          <wp:inline distT="0" distB="0" distL="0" distR="0">
            <wp:extent cx="1341045" cy="1075690"/>
            <wp:effectExtent l="0" t="0" r="0" b="0"/>
            <wp:docPr id="3362" name="Picture 3362"/>
            <wp:cNvGraphicFramePr/>
            <a:graphic xmlns:a="http://schemas.openxmlformats.org/drawingml/2006/main">
              <a:graphicData uri="http://schemas.openxmlformats.org/drawingml/2006/picture">
                <pic:pic xmlns:pic="http://schemas.openxmlformats.org/drawingml/2006/picture">
                  <pic:nvPicPr>
                    <pic:cNvPr id="3362" name="Picture 3362"/>
                    <pic:cNvPicPr/>
                  </pic:nvPicPr>
                  <pic:blipFill>
                    <a:blip r:embed="rId7"/>
                    <a:stretch>
                      <a:fillRect/>
                    </a:stretch>
                  </pic:blipFill>
                  <pic:spPr>
                    <a:xfrm>
                      <a:off x="0" y="0"/>
                      <a:ext cx="1341045" cy="1075690"/>
                    </a:xfrm>
                    <a:prstGeom prst="rect">
                      <a:avLst/>
                    </a:prstGeom>
                  </pic:spPr>
                </pic:pic>
              </a:graphicData>
            </a:graphic>
          </wp:inline>
        </w:drawing>
      </w:r>
      <w:r>
        <w:rPr>
          <w:color w:val="0F0F0F"/>
        </w:rPr>
        <w:t xml:space="preserve">  </w:t>
      </w:r>
    </w:p>
    <w:p w:rsidR="00E717FC" w:rsidRDefault="00BA60FA">
      <w:r>
        <w:t xml:space="preserve">© Crown copyright 2021 </w:t>
      </w:r>
    </w:p>
    <w:p w:rsidR="00E717FC" w:rsidRDefault="00BA60FA">
      <w:pPr>
        <w:spacing w:after="0"/>
      </w:pPr>
      <w:r>
        <w:t xml:space="preserve">This publication (not including logos) is licensed under the terms of the Open </w:t>
      </w:r>
    </w:p>
    <w:p w:rsidR="00E717FC" w:rsidRDefault="00BA60FA">
      <w:pPr>
        <w:spacing w:after="232"/>
        <w:ind w:right="318"/>
      </w:pPr>
      <w:r>
        <w:t>Government Licence v3.0 except where otherwise stat</w:t>
      </w:r>
      <w:r>
        <w:t xml:space="preserve">ed. Where we have identified any third party copyright information you will need to obtain permission from the copyright holders concerned. </w:t>
      </w:r>
    </w:p>
    <w:p w:rsidR="00E717FC" w:rsidRDefault="00BA60FA">
      <w:pPr>
        <w:spacing w:after="0"/>
      </w:pPr>
      <w:r>
        <w:t xml:space="preserve">To view this licence: </w:t>
      </w:r>
    </w:p>
    <w:p w:rsidR="00E717FC" w:rsidRDefault="00BA60FA">
      <w:pPr>
        <w:spacing w:after="44" w:line="265" w:lineRule="auto"/>
        <w:ind w:left="295" w:right="753"/>
      </w:pPr>
      <w:r>
        <w:t xml:space="preserve">visit  </w:t>
      </w:r>
      <w:hyperlink r:id="rId254">
        <w:r>
          <w:rPr>
            <w:color w:val="0000FF"/>
            <w:u w:val="single" w:color="0000FF"/>
          </w:rPr>
          <w:t>www.nationalarchives.gov.uk/doc/open-government-licence/version/3</w:t>
        </w:r>
      </w:hyperlink>
      <w:hyperlink r:id="rId255">
        <w:r>
          <w:t xml:space="preserve"> </w:t>
        </w:r>
      </w:hyperlink>
      <w:r>
        <w:t xml:space="preserve">email  </w:t>
      </w:r>
      <w:r>
        <w:rPr>
          <w:color w:val="0000FF"/>
          <w:u w:val="single" w:color="0000FF"/>
        </w:rPr>
        <w:t>psi@nationalarchives.gsi.gov.uk</w:t>
      </w:r>
      <w:r>
        <w:rPr>
          <w:color w:val="0000FF"/>
        </w:rPr>
        <w:t xml:space="preserve"> </w:t>
      </w:r>
    </w:p>
    <w:p w:rsidR="00E717FC" w:rsidRDefault="00BA60FA">
      <w:pPr>
        <w:tabs>
          <w:tab w:val="center" w:pos="672"/>
          <w:tab w:val="center" w:pos="5314"/>
        </w:tabs>
        <w:spacing w:after="244"/>
        <w:ind w:left="0" w:firstLine="0"/>
      </w:pPr>
      <w:r>
        <w:rPr>
          <w:rFonts w:ascii="Calibri" w:eastAsia="Calibri" w:hAnsi="Calibri" w:cs="Calibri"/>
          <w:sz w:val="22"/>
        </w:rPr>
        <w:tab/>
      </w:r>
      <w:r>
        <w:t xml:space="preserve">write to </w:t>
      </w:r>
      <w:r>
        <w:tab/>
        <w:t xml:space="preserve">Information Policy Team, The National </w:t>
      </w:r>
      <w:r>
        <w:t xml:space="preserve">Archives, Kew, London, TW9 4DU </w:t>
      </w:r>
    </w:p>
    <w:p w:rsidR="00E717FC" w:rsidRDefault="00BA60FA">
      <w:pPr>
        <w:spacing w:after="0"/>
      </w:pPr>
      <w:r>
        <w:t xml:space="preserve">About this publication: </w:t>
      </w:r>
    </w:p>
    <w:p w:rsidR="00E717FC" w:rsidRDefault="00BA60FA">
      <w:pPr>
        <w:spacing w:after="23" w:line="265" w:lineRule="auto"/>
        <w:ind w:left="295" w:right="4103"/>
      </w:pPr>
      <w:r>
        <w:t xml:space="preserve">enquiries  </w:t>
      </w:r>
      <w:hyperlink r:id="rId256">
        <w:r>
          <w:rPr>
            <w:color w:val="0000FF"/>
            <w:u w:val="single" w:color="0000FF"/>
          </w:rPr>
          <w:t>www.education.gov.uk/contactus</w:t>
        </w:r>
      </w:hyperlink>
      <w:hyperlink r:id="rId257">
        <w:r>
          <w:t xml:space="preserve"> </w:t>
        </w:r>
      </w:hyperlink>
      <w:r>
        <w:t xml:space="preserve"> download</w:t>
      </w:r>
      <w:hyperlink r:id="rId258">
        <w:r>
          <w:t xml:space="preserve">  </w:t>
        </w:r>
      </w:hyperlink>
      <w:hyperlink r:id="rId259">
        <w:r>
          <w:rPr>
            <w:color w:val="0000FF"/>
            <w:u w:val="single" w:color="0000FF"/>
          </w:rPr>
          <w:t>www.gov.uk/government/publications</w:t>
        </w:r>
      </w:hyperlink>
      <w:hyperlink r:id="rId260">
        <w:r>
          <w:t xml:space="preserve"> </w:t>
        </w:r>
      </w:hyperlink>
      <w:r>
        <w:t xml:space="preserve"> </w:t>
      </w:r>
    </w:p>
    <w:p w:rsidR="00E717FC" w:rsidRDefault="00BA60FA">
      <w:pPr>
        <w:spacing w:after="244" w:line="259" w:lineRule="auto"/>
        <w:ind w:left="285" w:firstLine="0"/>
      </w:pPr>
      <w:r>
        <w:t xml:space="preserve"> </w:t>
      </w:r>
    </w:p>
    <w:p w:rsidR="00E717FC" w:rsidRDefault="00BA60FA">
      <w:pPr>
        <w:tabs>
          <w:tab w:val="center" w:pos="713"/>
          <w:tab w:val="center" w:pos="2626"/>
          <w:tab w:val="center" w:pos="4631"/>
          <w:tab w:val="center" w:pos="6436"/>
        </w:tabs>
        <w:spacing w:after="0"/>
        <w:ind w:left="0" w:firstLine="0"/>
      </w:pPr>
      <w:r>
        <w:rPr>
          <w:rFonts w:ascii="Calibri" w:eastAsia="Calibri" w:hAnsi="Calibri" w:cs="Calibri"/>
          <w:sz w:val="22"/>
        </w:rPr>
        <w:tab/>
      </w:r>
      <w:r>
        <w:rPr>
          <w:noProof/>
        </w:rPr>
        <w:drawing>
          <wp:inline distT="0" distB="0" distL="0" distR="0">
            <wp:extent cx="337720" cy="273050"/>
            <wp:effectExtent l="0" t="0" r="0" b="0"/>
            <wp:docPr id="3364" name="Picture 3364"/>
            <wp:cNvGraphicFramePr/>
            <a:graphic xmlns:a="http://schemas.openxmlformats.org/drawingml/2006/main">
              <a:graphicData uri="http://schemas.openxmlformats.org/drawingml/2006/picture">
                <pic:pic xmlns:pic="http://schemas.openxmlformats.org/drawingml/2006/picture">
                  <pic:nvPicPr>
                    <pic:cNvPr id="3364" name="Picture 3364"/>
                    <pic:cNvPicPr/>
                  </pic:nvPicPr>
                  <pic:blipFill>
                    <a:blip r:embed="rId261"/>
                    <a:stretch>
                      <a:fillRect/>
                    </a:stretch>
                  </pic:blipFill>
                  <pic:spPr>
                    <a:xfrm>
                      <a:off x="0" y="0"/>
                      <a:ext cx="337720" cy="273050"/>
                    </a:xfrm>
                    <a:prstGeom prst="rect">
                      <a:avLst/>
                    </a:prstGeom>
                  </pic:spPr>
                </pic:pic>
              </a:graphicData>
            </a:graphic>
          </wp:inline>
        </w:drawing>
      </w:r>
      <w:r>
        <w:tab/>
        <w:t xml:space="preserve">Follow us on Twitter: </w:t>
      </w:r>
      <w:r>
        <w:tab/>
      </w:r>
      <w:r>
        <w:rPr>
          <w:noProof/>
        </w:rPr>
        <w:drawing>
          <wp:inline distT="0" distB="0" distL="0" distR="0">
            <wp:extent cx="273050" cy="273050"/>
            <wp:effectExtent l="0" t="0" r="0" b="0"/>
            <wp:docPr id="3366" name="Picture 3366"/>
            <wp:cNvGraphicFramePr/>
            <a:graphic xmlns:a="http://schemas.openxmlformats.org/drawingml/2006/main">
              <a:graphicData uri="http://schemas.openxmlformats.org/drawingml/2006/picture">
                <pic:pic xmlns:pic="http://schemas.openxmlformats.org/drawingml/2006/picture">
                  <pic:nvPicPr>
                    <pic:cNvPr id="3366" name="Picture 3366"/>
                    <pic:cNvPicPr/>
                  </pic:nvPicPr>
                  <pic:blipFill>
                    <a:blip r:embed="rId262"/>
                    <a:stretch>
                      <a:fillRect/>
                    </a:stretch>
                  </pic:blipFill>
                  <pic:spPr>
                    <a:xfrm>
                      <a:off x="0" y="0"/>
                      <a:ext cx="273050" cy="273050"/>
                    </a:xfrm>
                    <a:prstGeom prst="rect">
                      <a:avLst/>
                    </a:prstGeom>
                  </pic:spPr>
                </pic:pic>
              </a:graphicData>
            </a:graphic>
          </wp:inline>
        </w:drawing>
      </w:r>
      <w:r>
        <w:tab/>
        <w:t xml:space="preserve">Like us on Facebook: </w:t>
      </w:r>
    </w:p>
    <w:p w:rsidR="00E717FC" w:rsidRDefault="00BA60FA">
      <w:pPr>
        <w:tabs>
          <w:tab w:val="center" w:pos="250"/>
          <w:tab w:val="center" w:pos="2454"/>
          <w:tab w:val="center" w:pos="6882"/>
        </w:tabs>
        <w:spacing w:after="0" w:line="265" w:lineRule="auto"/>
        <w:ind w:left="0" w:firstLine="0"/>
      </w:pPr>
      <w:r>
        <w:rPr>
          <w:rFonts w:ascii="Calibri" w:eastAsia="Calibri" w:hAnsi="Calibri" w:cs="Calibri"/>
          <w:sz w:val="22"/>
        </w:rPr>
        <w:tab/>
      </w:r>
      <w:r>
        <w:rPr>
          <w:sz w:val="37"/>
          <w:vertAlign w:val="superscript"/>
        </w:rPr>
        <w:t xml:space="preserve">  </w:t>
      </w:r>
      <w:r>
        <w:rPr>
          <w:sz w:val="37"/>
          <w:vertAlign w:val="superscript"/>
        </w:rPr>
        <w:tab/>
      </w:r>
      <w:hyperlink r:id="rId263">
        <w:r>
          <w:rPr>
            <w:color w:val="0000FF"/>
            <w:u w:val="single" w:color="0000FF"/>
          </w:rPr>
          <w:t>@educationgovuk</w:t>
        </w:r>
      </w:hyperlink>
      <w:hyperlink r:id="rId264">
        <w:r>
          <w:t xml:space="preserve"> </w:t>
        </w:r>
      </w:hyperlink>
      <w:r>
        <w:rPr>
          <w:sz w:val="37"/>
          <w:vertAlign w:val="superscript"/>
        </w:rPr>
        <w:t xml:space="preserve"> </w:t>
      </w:r>
      <w:r>
        <w:rPr>
          <w:sz w:val="37"/>
          <w:vertAlign w:val="superscript"/>
        </w:rPr>
        <w:tab/>
      </w:r>
      <w:hyperlink r:id="rId265">
        <w:r>
          <w:rPr>
            <w:color w:val="0000FF"/>
            <w:u w:val="single" w:color="0000FF"/>
          </w:rPr>
          <w:t>facebook.com/educationgovuk</w:t>
        </w:r>
      </w:hyperlink>
      <w:hyperlink r:id="rId266">
        <w:r>
          <w:t xml:space="preserve"> </w:t>
        </w:r>
      </w:hyperlink>
    </w:p>
    <w:p w:rsidR="00E717FC" w:rsidRDefault="00BA60FA">
      <w:pPr>
        <w:spacing w:after="0" w:line="259" w:lineRule="auto"/>
        <w:ind w:left="0" w:firstLine="0"/>
      </w:pPr>
      <w:r>
        <w:lastRenderedPageBreak/>
        <w:t xml:space="preserve"> </w:t>
      </w:r>
    </w:p>
    <w:sectPr w:rsidR="00E717FC">
      <w:headerReference w:type="even" r:id="rId267"/>
      <w:headerReference w:type="default" r:id="rId268"/>
      <w:footerReference w:type="even" r:id="rId269"/>
      <w:footerReference w:type="default" r:id="rId270"/>
      <w:headerReference w:type="first" r:id="rId271"/>
      <w:footerReference w:type="first" r:id="rId272"/>
      <w:pgSz w:w="11906" w:h="16838"/>
      <w:pgMar w:top="1134" w:right="596" w:bottom="1853" w:left="1134" w:header="720" w:footer="10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0FA" w:rsidRDefault="00BA60FA">
      <w:pPr>
        <w:spacing w:after="0" w:line="240" w:lineRule="auto"/>
      </w:pPr>
      <w:r>
        <w:separator/>
      </w:r>
    </w:p>
  </w:endnote>
  <w:endnote w:type="continuationSeparator" w:id="0">
    <w:p w:rsidR="00BA60FA" w:rsidRDefault="00BA6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7FC" w:rsidRDefault="00BA60FA">
    <w:pPr>
      <w:spacing w:after="273" w:line="259" w:lineRule="auto"/>
      <w:ind w:left="2" w:firstLine="0"/>
      <w:jc w:val="center"/>
    </w:pPr>
    <w:r>
      <w:t xml:space="preserve"> </w:t>
    </w:r>
    <w:r>
      <w:fldChar w:fldCharType="begin"/>
    </w:r>
    <w:r>
      <w:instrText xml:space="preserve"> PAGE   \* MERGEFORMAT </w:instrText>
    </w:r>
    <w:r>
      <w:fldChar w:fldCharType="separate"/>
    </w:r>
    <w:r>
      <w:t>2</w:t>
    </w:r>
    <w:r>
      <w:fldChar w:fldCharType="end"/>
    </w:r>
    <w:r>
      <w:t xml:space="preserve"> </w:t>
    </w:r>
  </w:p>
  <w:p w:rsidR="00E717FC" w:rsidRDefault="00BA60FA">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7FC" w:rsidRDefault="00BA60FA">
    <w:pPr>
      <w:spacing w:after="273" w:line="259" w:lineRule="auto"/>
      <w:ind w:left="2" w:firstLine="0"/>
      <w:jc w:val="center"/>
    </w:pPr>
    <w:r>
      <w:t xml:space="preserve"> </w:t>
    </w:r>
    <w:r>
      <w:fldChar w:fldCharType="begin"/>
    </w:r>
    <w:r>
      <w:instrText xml:space="preserve"> PAGE   \* MERGEFORMAT </w:instrText>
    </w:r>
    <w:r>
      <w:fldChar w:fldCharType="separate"/>
    </w:r>
    <w:r w:rsidR="00A204B5">
      <w:rPr>
        <w:noProof/>
      </w:rPr>
      <w:t>16</w:t>
    </w:r>
    <w:r>
      <w:fldChar w:fldCharType="end"/>
    </w:r>
    <w:r>
      <w:t xml:space="preserve"> </w:t>
    </w:r>
  </w:p>
  <w:p w:rsidR="00E717FC" w:rsidRDefault="00BA60FA">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7FC" w:rsidRDefault="00E717FC">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7FC" w:rsidRDefault="00BA60FA">
    <w:pPr>
      <w:spacing w:after="273" w:line="259" w:lineRule="auto"/>
      <w:ind w:left="16" w:firstLine="0"/>
      <w:jc w:val="center"/>
    </w:pPr>
    <w:r>
      <w:t xml:space="preserve"> </w:t>
    </w:r>
    <w:r>
      <w:fldChar w:fldCharType="begin"/>
    </w:r>
    <w:r>
      <w:instrText xml:space="preserve"> PAGE   \* MERGEFORMAT </w:instrText>
    </w:r>
    <w:r>
      <w:fldChar w:fldCharType="separate"/>
    </w:r>
    <w:r>
      <w:t>2</w:t>
    </w:r>
    <w:r>
      <w:fldChar w:fldCharType="end"/>
    </w:r>
    <w:r>
      <w:t xml:space="preserve"> </w:t>
    </w:r>
  </w:p>
  <w:p w:rsidR="00E717FC" w:rsidRDefault="00BA60FA">
    <w:pPr>
      <w:spacing w:after="0" w:line="259" w:lineRule="auto"/>
      <w:ind w:left="0" w:firstLine="0"/>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7FC" w:rsidRDefault="00BA60FA">
    <w:pPr>
      <w:spacing w:after="273" w:line="259" w:lineRule="auto"/>
      <w:ind w:left="16" w:firstLine="0"/>
      <w:jc w:val="center"/>
    </w:pPr>
    <w:r>
      <w:t xml:space="preserve"> </w:t>
    </w:r>
    <w:r>
      <w:fldChar w:fldCharType="begin"/>
    </w:r>
    <w:r>
      <w:instrText xml:space="preserve"> PAGE   \* MERGEFORMAT </w:instrText>
    </w:r>
    <w:r>
      <w:fldChar w:fldCharType="separate"/>
    </w:r>
    <w:r w:rsidR="00A204B5">
      <w:rPr>
        <w:noProof/>
      </w:rPr>
      <w:t>20</w:t>
    </w:r>
    <w:r>
      <w:fldChar w:fldCharType="end"/>
    </w:r>
    <w:r>
      <w:t xml:space="preserve"> </w:t>
    </w:r>
  </w:p>
  <w:p w:rsidR="00E717FC" w:rsidRDefault="00BA60FA">
    <w:pPr>
      <w:spacing w:after="0" w:line="259" w:lineRule="auto"/>
      <w:ind w:left="0" w:firstLine="0"/>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7FC" w:rsidRDefault="00BA60FA">
    <w:pPr>
      <w:spacing w:after="273" w:line="259" w:lineRule="auto"/>
      <w:ind w:left="16" w:firstLine="0"/>
      <w:jc w:val="center"/>
    </w:pPr>
    <w:r>
      <w:t xml:space="preserve"> </w:t>
    </w:r>
    <w:r>
      <w:fldChar w:fldCharType="begin"/>
    </w:r>
    <w:r>
      <w:instrText xml:space="preserve"> PAGE   \* MERGEFORMAT </w:instrText>
    </w:r>
    <w:r>
      <w:fldChar w:fldCharType="separate"/>
    </w:r>
    <w:r>
      <w:t>2</w:t>
    </w:r>
    <w:r>
      <w:fldChar w:fldCharType="end"/>
    </w:r>
    <w:r>
      <w:t xml:space="preserve"> </w:t>
    </w:r>
  </w:p>
  <w:p w:rsidR="00E717FC" w:rsidRDefault="00BA60FA">
    <w:pPr>
      <w:spacing w:after="0" w:line="259" w:lineRule="auto"/>
      <w:ind w:left="0" w:firstLine="0"/>
    </w:pP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7FC" w:rsidRDefault="00BA60FA">
    <w:pPr>
      <w:spacing w:after="273" w:line="259" w:lineRule="auto"/>
      <w:ind w:left="0" w:right="680" w:firstLine="0"/>
      <w:jc w:val="center"/>
    </w:pPr>
    <w:r>
      <w:t xml:space="preserve"> </w:t>
    </w:r>
    <w:r>
      <w:fldChar w:fldCharType="begin"/>
    </w:r>
    <w:r>
      <w:instrText xml:space="preserve"> PAGE   \* MERGEFORMAT </w:instrText>
    </w:r>
    <w:r>
      <w:fldChar w:fldCharType="separate"/>
    </w:r>
    <w:r>
      <w:t>2</w:t>
    </w:r>
    <w:r>
      <w:fldChar w:fldCharType="end"/>
    </w:r>
    <w:r>
      <w:t xml:space="preserve"> </w:t>
    </w:r>
  </w:p>
  <w:p w:rsidR="00E717FC" w:rsidRDefault="00BA60FA">
    <w:pPr>
      <w:spacing w:after="0" w:line="259" w:lineRule="auto"/>
      <w:ind w:left="0" w:firstLine="0"/>
    </w:pP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7FC" w:rsidRDefault="00BA60FA">
    <w:pPr>
      <w:spacing w:after="273" w:line="259" w:lineRule="auto"/>
      <w:ind w:left="0" w:right="680" w:firstLine="0"/>
      <w:jc w:val="center"/>
    </w:pPr>
    <w:r>
      <w:t xml:space="preserve"> </w:t>
    </w:r>
    <w:r>
      <w:fldChar w:fldCharType="begin"/>
    </w:r>
    <w:r>
      <w:instrText xml:space="preserve"> PAGE   \* MERGEFORMAT </w:instrText>
    </w:r>
    <w:r>
      <w:fldChar w:fldCharType="separate"/>
    </w:r>
    <w:r w:rsidR="00A204B5">
      <w:rPr>
        <w:noProof/>
      </w:rPr>
      <w:t>40</w:t>
    </w:r>
    <w:r>
      <w:fldChar w:fldCharType="end"/>
    </w:r>
    <w:r>
      <w:t xml:space="preserve"> </w:t>
    </w:r>
  </w:p>
  <w:p w:rsidR="00E717FC" w:rsidRDefault="00BA60FA">
    <w:pPr>
      <w:spacing w:after="0" w:line="259" w:lineRule="auto"/>
      <w:ind w:left="0" w:firstLine="0"/>
    </w:pP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7FC" w:rsidRDefault="00BA60FA">
    <w:pPr>
      <w:spacing w:after="273" w:line="259" w:lineRule="auto"/>
      <w:ind w:left="0" w:right="680" w:firstLine="0"/>
      <w:jc w:val="center"/>
    </w:pPr>
    <w:r>
      <w:t xml:space="preserve"> </w:t>
    </w:r>
    <w:r>
      <w:fldChar w:fldCharType="begin"/>
    </w:r>
    <w:r>
      <w:instrText xml:space="preserve"> PAGE   \* MERGEFORMAT </w:instrText>
    </w:r>
    <w:r>
      <w:fldChar w:fldCharType="separate"/>
    </w:r>
    <w:r>
      <w:t>2</w:t>
    </w:r>
    <w:r>
      <w:fldChar w:fldCharType="end"/>
    </w:r>
    <w:r>
      <w:t xml:space="preserve"> </w:t>
    </w:r>
  </w:p>
  <w:p w:rsidR="00E717FC" w:rsidRDefault="00BA60FA">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0FA" w:rsidRDefault="00BA60FA">
      <w:pPr>
        <w:spacing w:after="2" w:line="274" w:lineRule="auto"/>
        <w:ind w:left="0" w:firstLine="0"/>
      </w:pPr>
      <w:r>
        <w:separator/>
      </w:r>
    </w:p>
  </w:footnote>
  <w:footnote w:type="continuationSeparator" w:id="0">
    <w:p w:rsidR="00BA60FA" w:rsidRDefault="00BA60FA">
      <w:pPr>
        <w:spacing w:after="2" w:line="274" w:lineRule="auto"/>
        <w:ind w:left="0" w:firstLine="0"/>
      </w:pPr>
      <w:r>
        <w:continuationSeparator/>
      </w:r>
    </w:p>
  </w:footnote>
  <w:footnote w:id="1">
    <w:p w:rsidR="00E717FC" w:rsidRDefault="00BA60FA">
      <w:pPr>
        <w:pStyle w:val="footnotedescription"/>
        <w:spacing w:after="2" w:line="274" w:lineRule="auto"/>
      </w:pPr>
      <w:r>
        <w:rPr>
          <w:rStyle w:val="footnotemark"/>
        </w:rPr>
        <w:footnoteRef/>
      </w:r>
      <w:r>
        <w:rPr>
          <w:sz w:val="18"/>
        </w:rPr>
        <w:t xml:space="preserve"> All schools are required to have a behaviour policy (full details are</w:t>
      </w:r>
      <w:hyperlink r:id="rId1">
        <w:r>
          <w:rPr>
            <w:sz w:val="18"/>
          </w:rPr>
          <w:t xml:space="preserve"> here)</w:t>
        </w:r>
      </w:hyperlink>
      <w:r>
        <w:rPr>
          <w:sz w:val="18"/>
        </w:rPr>
        <w:t>. If a college or chooses to have a behaviour policy it should be provided to staf</w:t>
      </w:r>
      <w:r>
        <w:rPr>
          <w:sz w:val="18"/>
        </w:rPr>
        <w:t xml:space="preserve">f as described above. </w:t>
      </w:r>
    </w:p>
    <w:p w:rsidR="00E717FC" w:rsidRDefault="00BA60FA">
      <w:pPr>
        <w:pStyle w:val="footnotedescription"/>
        <w:spacing w:line="259" w:lineRule="auto"/>
      </w:pPr>
      <w:r>
        <w:t xml:space="preserve"> </w:t>
      </w:r>
    </w:p>
  </w:footnote>
  <w:footnote w:id="2">
    <w:p w:rsidR="00E717FC" w:rsidRDefault="00BA60FA">
      <w:pPr>
        <w:pStyle w:val="footnotedescription"/>
        <w:spacing w:line="271" w:lineRule="auto"/>
        <w:ind w:right="528"/>
        <w:jc w:val="both"/>
      </w:pPr>
      <w:r>
        <w:rPr>
          <w:rStyle w:val="footnotemark"/>
        </w:rPr>
        <w:footnoteRef/>
      </w:r>
      <w:r>
        <w:t xml:space="preserve"> Detailed information on early help can be found in Chapter 1 of</w:t>
      </w:r>
      <w:hyperlink r:id="rId2">
        <w:r>
          <w:rPr>
            <w:sz w:val="18"/>
          </w:rPr>
          <w:t xml:space="preserve"> </w:t>
        </w:r>
      </w:hyperlink>
      <w:hyperlink r:id="rId3">
        <w:r>
          <w:rPr>
            <w:color w:val="0000FF"/>
            <w:sz w:val="18"/>
            <w:u w:val="single" w:color="0000FF"/>
          </w:rPr>
          <w:t>Working Together to Safeguard Children</w:t>
        </w:r>
      </w:hyperlink>
      <w:hyperlink r:id="rId4">
        <w:r>
          <w:rPr>
            <w:sz w:val="18"/>
          </w:rPr>
          <w:t xml:space="preserve"> </w:t>
        </w:r>
      </w:hyperlink>
      <w:r>
        <w:rPr>
          <w:sz w:val="18"/>
          <w:vertAlign w:val="superscript"/>
        </w:rPr>
        <w:t>5</w:t>
      </w:r>
      <w:r>
        <w:rPr>
          <w:sz w:val="18"/>
        </w:rPr>
        <w:t xml:space="preserve"> </w:t>
      </w:r>
      <w:r>
        <w:t>More detailed information on statutory assessments can be found in C</w:t>
      </w:r>
      <w:r>
        <w:t>hapter 1 of</w:t>
      </w:r>
      <w:hyperlink r:id="rId5">
        <w:r>
          <w:rPr>
            <w:sz w:val="18"/>
          </w:rPr>
          <w:t xml:space="preserve"> </w:t>
        </w:r>
      </w:hyperlink>
      <w:hyperlink r:id="rId6">
        <w:r>
          <w:rPr>
            <w:color w:val="0000FF"/>
            <w:sz w:val="18"/>
            <w:u w:val="single" w:color="0000FF"/>
          </w:rPr>
          <w:t>Working Together to</w:t>
        </w:r>
      </w:hyperlink>
      <w:hyperlink r:id="rId7">
        <w:r>
          <w:rPr>
            <w:color w:val="0000FF"/>
            <w:sz w:val="18"/>
          </w:rPr>
          <w:t xml:space="preserve"> </w:t>
        </w:r>
      </w:hyperlink>
      <w:hyperlink r:id="rId8">
        <w:r>
          <w:rPr>
            <w:color w:val="0000FF"/>
            <w:sz w:val="18"/>
            <w:u w:val="single" w:color="0000FF"/>
          </w:rPr>
          <w:t>Safeguard Children</w:t>
        </w:r>
      </w:hyperlink>
      <w:hyperlink r:id="rId9">
        <w:r>
          <w:rPr>
            <w:color w:val="0000FF"/>
            <w:sz w:val="18"/>
            <w:u w:val="single" w:color="0000FF"/>
          </w:rPr>
          <w:t>.</w:t>
        </w:r>
      </w:hyperlink>
      <w:r>
        <w:rPr>
          <w:sz w:val="18"/>
        </w:rPr>
        <w:t xml:space="preserve"> </w:t>
      </w:r>
    </w:p>
  </w:footnote>
  <w:footnote w:id="3">
    <w:p w:rsidR="00E717FC" w:rsidRDefault="00BA60FA">
      <w:pPr>
        <w:pStyle w:val="footnotedescription"/>
        <w:spacing w:after="229" w:line="322" w:lineRule="auto"/>
      </w:pPr>
      <w:r>
        <w:rPr>
          <w:rStyle w:val="footnotemark"/>
        </w:rPr>
        <w:footnoteRef/>
      </w:r>
      <w:r>
        <w:t xml:space="preserve"> </w:t>
      </w:r>
      <w:r>
        <w:rPr>
          <w:sz w:val="18"/>
        </w:rPr>
        <w:t>Con</w:t>
      </w:r>
      <w:r>
        <w:rPr>
          <w:color w:val="454545"/>
          <w:sz w:val="18"/>
        </w:rPr>
        <w:t>sensual image sharing, especially between older children of the same age, may require a different response. It might not be abusive – but children still need to know it is ill</w:t>
      </w:r>
      <w:r>
        <w:rPr>
          <w:color w:val="454545"/>
          <w:sz w:val="18"/>
        </w:rPr>
        <w:t xml:space="preserve">egal- whilst non-consensual is illegal and abusive. </w:t>
      </w:r>
      <w:hyperlink r:id="rId10">
        <w:r>
          <w:rPr>
            <w:color w:val="0000FF"/>
            <w:sz w:val="18"/>
            <w:u w:val="single" w:color="0000FF"/>
          </w:rPr>
          <w:t>UKCIS</w:t>
        </w:r>
      </w:hyperlink>
      <w:hyperlink r:id="rId11">
        <w:r>
          <w:rPr>
            <w:color w:val="454545"/>
            <w:sz w:val="18"/>
          </w:rPr>
          <w:t xml:space="preserve"> </w:t>
        </w:r>
      </w:hyperlink>
      <w:r>
        <w:rPr>
          <w:color w:val="454545"/>
          <w:sz w:val="18"/>
        </w:rPr>
        <w:t xml:space="preserve">provides detailed advice about sharing of nudes and semi-nude images and videos. </w:t>
      </w:r>
    </w:p>
    <w:p w:rsidR="00E717FC" w:rsidRDefault="00BA60FA">
      <w:pPr>
        <w:pStyle w:val="footnotedescription"/>
        <w:spacing w:line="259" w:lineRule="auto"/>
      </w:pPr>
      <w:r>
        <w:t xml:space="preserve">  </w:t>
      </w:r>
    </w:p>
  </w:footnote>
  <w:footnote w:id="4">
    <w:p w:rsidR="00E717FC" w:rsidRDefault="00BA60FA">
      <w:pPr>
        <w:pStyle w:val="footnotedescription"/>
        <w:spacing w:line="271" w:lineRule="auto"/>
      </w:pPr>
      <w:r>
        <w:rPr>
          <w:rStyle w:val="footnotemark"/>
        </w:rPr>
        <w:footnoteRef/>
      </w:r>
      <w:r>
        <w:t xml:space="preserve"> Under section 5B(11) (a) of the Female Genital </w:t>
      </w:r>
      <w:r>
        <w:t xml:space="preserve">Mutilation Act 2003, “teacher” means, in relation to England, a person within section 141A(1) of the Education Act 2002 (persons employed or engaged to carry out teaching work at schools and other institutions in England).   </w:t>
      </w:r>
    </w:p>
  </w:footnote>
  <w:footnote w:id="5">
    <w:p w:rsidR="00E717FC" w:rsidRDefault="00BA60FA">
      <w:pPr>
        <w:pStyle w:val="footnotedescription"/>
        <w:spacing w:line="259" w:lineRule="auto"/>
      </w:pPr>
      <w:r>
        <w:rPr>
          <w:rStyle w:val="footnotemark"/>
        </w:rPr>
        <w:footnoteRef/>
      </w:r>
      <w:r>
        <w:t xml:space="preserve"> For further information abou</w:t>
      </w:r>
      <w:r>
        <w:t xml:space="preserve">t sexual violence see Annex. </w:t>
      </w:r>
    </w:p>
  </w:footnote>
  <w:footnote w:id="6">
    <w:p w:rsidR="00E717FC" w:rsidRDefault="00BA60FA">
      <w:pPr>
        <w:pStyle w:val="footnotedescription"/>
        <w:spacing w:line="259" w:lineRule="auto"/>
      </w:pPr>
      <w:r>
        <w:rPr>
          <w:rStyle w:val="footnotemark"/>
        </w:rPr>
        <w:footnoteRef/>
      </w:r>
      <w:r>
        <w:t xml:space="preserve"> For further information about sexual harassment see Annex. </w:t>
      </w:r>
    </w:p>
  </w:footnote>
  <w:footnote w:id="7">
    <w:p w:rsidR="00E717FC" w:rsidRDefault="00BA60FA">
      <w:pPr>
        <w:pStyle w:val="footnotedescription"/>
        <w:spacing w:line="263" w:lineRule="auto"/>
        <w:ind w:right="2823"/>
      </w:pPr>
      <w:r>
        <w:rPr>
          <w:rStyle w:val="footnotemark"/>
        </w:rPr>
        <w:footnoteRef/>
      </w:r>
      <w:r>
        <w:rPr>
          <w:sz w:val="18"/>
        </w:rPr>
        <w:t xml:space="preserve"> UKCIS guidance: </w:t>
      </w:r>
      <w:hyperlink r:id="rId12">
        <w:r>
          <w:rPr>
            <w:color w:val="0000FF"/>
            <w:sz w:val="18"/>
            <w:u w:val="single" w:color="0000FF"/>
          </w:rPr>
          <w:t>Sharing nudes and semi-nudes advice for education settings</w:t>
        </w:r>
      </w:hyperlink>
      <w:hyperlink r:id="rId13">
        <w:r>
          <w:rPr>
            <w:sz w:val="18"/>
          </w:rPr>
          <w:t xml:space="preserve"> </w:t>
        </w:r>
      </w:hyperlink>
      <w:r>
        <w:rPr>
          <w:sz w:val="18"/>
        </w:rPr>
        <w:t xml:space="preserve"> </w:t>
      </w:r>
      <w:r>
        <w:rPr>
          <w:sz w:val="18"/>
          <w:vertAlign w:val="superscript"/>
        </w:rPr>
        <w:t>11</w:t>
      </w:r>
      <w:r>
        <w:rPr>
          <w:sz w:val="18"/>
        </w:rPr>
        <w:t xml:space="preserve"> For further information about ‘upskirting’ see Annex. </w:t>
      </w:r>
      <w:r>
        <w:rPr>
          <w:color w:val="0A0B0B"/>
          <w:sz w:val="18"/>
        </w:rPr>
        <w:t xml:space="preserve"> </w:t>
      </w:r>
    </w:p>
  </w:footnote>
  <w:footnote w:id="8">
    <w:p w:rsidR="00E717FC" w:rsidRDefault="00BA60FA">
      <w:pPr>
        <w:pStyle w:val="footnotedescription"/>
        <w:spacing w:line="259" w:lineRule="auto"/>
      </w:pPr>
      <w:r>
        <w:rPr>
          <w:rStyle w:val="footnotemark"/>
        </w:rPr>
        <w:footnoteRef/>
      </w:r>
      <w:r>
        <w:t xml:space="preserve"> For further information about county lines see Annex </w:t>
      </w:r>
    </w:p>
  </w:footnote>
  <w:footnote w:id="9">
    <w:p w:rsidR="00E717FC" w:rsidRDefault="00BA60FA">
      <w:pPr>
        <w:pStyle w:val="footnotedescription"/>
        <w:spacing w:line="274" w:lineRule="auto"/>
      </w:pPr>
      <w:r>
        <w:rPr>
          <w:rStyle w:val="footnotemark"/>
        </w:rPr>
        <w:footnoteRef/>
      </w:r>
      <w:r>
        <w:t xml:space="preserve"> Further information on ea</w:t>
      </w:r>
      <w:r>
        <w:t>rly help assessments, provision of early help services and accessing services is in Chapter 1 of</w:t>
      </w:r>
      <w:hyperlink r:id="rId14">
        <w:r>
          <w:rPr>
            <w:sz w:val="24"/>
          </w:rPr>
          <w:t xml:space="preserve"> </w:t>
        </w:r>
      </w:hyperlink>
      <w:hyperlink r:id="rId15">
        <w:r>
          <w:rPr>
            <w:color w:val="0000FF"/>
            <w:sz w:val="18"/>
            <w:u w:val="single" w:color="0000FF"/>
          </w:rPr>
          <w:t>Working Together to Safeguard Children</w:t>
        </w:r>
      </w:hyperlink>
      <w:hyperlink r:id="rId16">
        <w:r>
          <w:rPr>
            <w:color w:val="0000FF"/>
            <w:sz w:val="18"/>
            <w:u w:val="single" w:color="0000FF"/>
          </w:rPr>
          <w:t>.</w:t>
        </w:r>
      </w:hyperlink>
      <w:r>
        <w:t xml:space="preserve">  </w:t>
      </w:r>
    </w:p>
  </w:footnote>
  <w:footnote w:id="10">
    <w:p w:rsidR="00E717FC" w:rsidRDefault="00BA60FA">
      <w:pPr>
        <w:pStyle w:val="footnotedescription"/>
        <w:spacing w:line="258" w:lineRule="auto"/>
      </w:pPr>
      <w:r>
        <w:rPr>
          <w:rStyle w:val="footnotemark"/>
        </w:rPr>
        <w:footnoteRef/>
      </w:r>
      <w:r>
        <w:t xml:space="preserve"> Chapter 1 of </w:t>
      </w:r>
      <w:hyperlink r:id="rId17">
        <w:r>
          <w:rPr>
            <w:color w:val="0000FF"/>
            <w:sz w:val="18"/>
            <w:u w:val="single" w:color="0000FF"/>
          </w:rPr>
          <w:t>Working Together to Safeguard Children</w:t>
        </w:r>
      </w:hyperlink>
      <w:hyperlink r:id="rId18">
        <w:r>
          <w:t xml:space="preserve"> </w:t>
        </w:r>
      </w:hyperlink>
      <w:r>
        <w:t>sets out th</w:t>
      </w:r>
      <w:r>
        <w:t>at the safeguarding partners should publish a threshold document that should include the criteria, including the level of need, for when a case should be referred to local authority children’s social care for assessment and for statutory services under sec</w:t>
      </w:r>
      <w:r>
        <w:t>tion 17 and 47. Local authorities, with their partners, should develop and publish local protocols for assessment. A local protocol should set out clear arrangements for how cases will be managed once a child is referred into local authority children’s soc</w:t>
      </w:r>
      <w:r>
        <w:t xml:space="preserve">ial care. </w:t>
      </w:r>
    </w:p>
    <w:p w:rsidR="00E717FC" w:rsidRDefault="00BA60FA">
      <w:pPr>
        <w:pStyle w:val="footnotedescription"/>
        <w:spacing w:line="259" w:lineRule="auto"/>
      </w:pPr>
      <w:r>
        <w:t xml:space="preserve"> </w:t>
      </w:r>
    </w:p>
  </w:footnote>
  <w:footnote w:id="11">
    <w:p w:rsidR="00E717FC" w:rsidRDefault="00BA60FA">
      <w:pPr>
        <w:pStyle w:val="footnotedescription"/>
        <w:spacing w:line="288" w:lineRule="auto"/>
      </w:pPr>
      <w:r>
        <w:rPr>
          <w:rStyle w:val="footnotemark"/>
        </w:rPr>
        <w:footnoteRef/>
      </w:r>
      <w:r>
        <w:t xml:space="preserve"> An analysis of serious case reviews can be found at </w:t>
      </w:r>
      <w:hyperlink r:id="rId19">
        <w:r>
          <w:rPr>
            <w:color w:val="0000FF"/>
            <w:sz w:val="18"/>
            <w:u w:val="single" w:color="0000FF"/>
          </w:rPr>
          <w:t>gov.uk/government/publications/analysis-of-serious-case</w:t>
        </w:r>
      </w:hyperlink>
      <w:hyperlink r:id="rId20">
        <w:r>
          <w:rPr>
            <w:color w:val="0000FF"/>
            <w:sz w:val="18"/>
            <w:u w:val="single" w:color="0000FF"/>
          </w:rPr>
          <w:t>reviews-2014-to-2017</w:t>
        </w:r>
      </w:hyperlink>
      <w:hyperlink r:id="rId21">
        <w:r>
          <w:t>.</w:t>
        </w:r>
      </w:hyperlink>
      <w:r>
        <w:t xml:space="preserve"> </w:t>
      </w:r>
    </w:p>
  </w:footnote>
  <w:footnote w:id="12">
    <w:p w:rsidR="00E717FC" w:rsidRDefault="00BA60FA">
      <w:pPr>
        <w:pStyle w:val="footnotedescription"/>
        <w:spacing w:line="287" w:lineRule="auto"/>
      </w:pPr>
      <w:r>
        <w:rPr>
          <w:rStyle w:val="footnotemark"/>
        </w:rPr>
        <w:footnoteRef/>
      </w:r>
      <w:r>
        <w:t xml:space="preserve"> Alternatively, staff can write to: Nation</w:t>
      </w:r>
      <w:r>
        <w:t xml:space="preserve">al Society for the Prevention of Cruelty to Children (NSPCC), Weston House, 42 Curtain, Road, London EC2A 3NH.  </w:t>
      </w:r>
    </w:p>
    <w:p w:rsidR="00E717FC" w:rsidRDefault="00BA60FA">
      <w:pPr>
        <w:pStyle w:val="footnotedescription"/>
        <w:spacing w:line="259" w:lineRule="auto"/>
      </w:pPr>
      <w:r>
        <w:t xml:space="preserve"> </w:t>
      </w:r>
    </w:p>
  </w:footnote>
  <w:footnote w:id="13">
    <w:p w:rsidR="00E717FC" w:rsidRDefault="00BA60FA">
      <w:pPr>
        <w:pStyle w:val="footnotedescription"/>
        <w:spacing w:line="258" w:lineRule="auto"/>
        <w:ind w:right="434"/>
      </w:pPr>
      <w:r>
        <w:rPr>
          <w:rStyle w:val="footnotemark"/>
        </w:rPr>
        <w:footnoteRef/>
      </w:r>
      <w:r>
        <w:rPr>
          <w:sz w:val="18"/>
        </w:rPr>
        <w:t xml:space="preserve"> Under Section 5B(11)(a) of the Female Genital Mutilation Act 2003, “teacher” means, in relation to England, a person within section 141A(1)</w:t>
      </w:r>
      <w:r>
        <w:rPr>
          <w:sz w:val="18"/>
        </w:rPr>
        <w:t xml:space="preserve"> of the Education Act 2002 (persons employed or engaged to carry out teaching work at schools and other institutions in England).   </w:t>
      </w:r>
    </w:p>
  </w:footnote>
  <w:footnote w:id="14">
    <w:p w:rsidR="00E717FC" w:rsidRDefault="00BA60FA">
      <w:pPr>
        <w:pStyle w:val="footnotedescription"/>
        <w:spacing w:line="293" w:lineRule="auto"/>
        <w:ind w:right="435"/>
      </w:pPr>
      <w:r>
        <w:rPr>
          <w:rStyle w:val="footnotemark"/>
        </w:rPr>
        <w:footnoteRef/>
      </w:r>
      <w:r>
        <w:t xml:space="preserve"> Section 5B(6) of the Female Genital Mutilation Act 2003 states teachers need not report a case to the police if they have</w:t>
      </w:r>
      <w:r>
        <w:t xml:space="preserve"> reason to believe that another teacher has already reported the case. </w:t>
      </w:r>
    </w:p>
  </w:footnote>
  <w:footnote w:id="15">
    <w:p w:rsidR="00E717FC" w:rsidRDefault="00BA60FA">
      <w:pPr>
        <w:pStyle w:val="footnotedescription"/>
        <w:spacing w:after="11" w:line="280" w:lineRule="auto"/>
        <w:ind w:right="4121"/>
        <w:jc w:val="both"/>
      </w:pPr>
      <w:r>
        <w:rPr>
          <w:rStyle w:val="footnotemark"/>
        </w:rPr>
        <w:footnoteRef/>
      </w:r>
      <w:r>
        <w:t xml:space="preserve"> As defined in the Government’s Counter Extremism Strategy </w:t>
      </w:r>
      <w:hyperlink r:id="rId22">
        <w:r>
          <w:rPr>
            <w:color w:val="0000FF"/>
            <w:sz w:val="18"/>
            <w:u w:val="single" w:color="0000FF"/>
          </w:rPr>
          <w:t>https://www.gov.uk/government/publications/counter-extremism-strategy</w:t>
        </w:r>
      </w:hyperlink>
      <w:hyperlink r:id="rId23">
        <w:r>
          <w:t>.</w:t>
        </w:r>
      </w:hyperlink>
      <w:r>
        <w:t xml:space="preserve"> </w:t>
      </w:r>
      <w:r>
        <w:rPr>
          <w:sz w:val="18"/>
          <w:vertAlign w:val="superscript"/>
        </w:rPr>
        <w:t>20</w:t>
      </w:r>
      <w:r>
        <w:rPr>
          <w:sz w:val="18"/>
        </w:rPr>
        <w:t xml:space="preserve"> As defined in the Revised Prevent Duty Guidance for England and Wales. </w:t>
      </w:r>
    </w:p>
    <w:p w:rsidR="00E717FC" w:rsidRDefault="00BA60FA">
      <w:pPr>
        <w:pStyle w:val="footnotedescription"/>
        <w:spacing w:after="14" w:line="256" w:lineRule="auto"/>
        <w:ind w:right="494"/>
      </w:pPr>
      <w:hyperlink r:id="rId24">
        <w:r>
          <w:rPr>
            <w:color w:val="0000FF"/>
            <w:sz w:val="18"/>
            <w:u w:val="single" w:color="0000FF"/>
          </w:rPr>
          <w:t>https://www.gov.uk/government/publications/prevent-duty-guidance/revised-prevent-duty-guidance-for-england-and</w:t>
        </w:r>
      </w:hyperlink>
      <w:hyperlink r:id="rId25">
        <w:r>
          <w:rPr>
            <w:color w:val="0000FF"/>
            <w:sz w:val="18"/>
            <w:u w:val="single" w:color="0000FF"/>
          </w:rPr>
          <w:t>wales</w:t>
        </w:r>
      </w:hyperlink>
      <w:hyperlink r:id="rId26">
        <w:r>
          <w:rPr>
            <w:sz w:val="18"/>
          </w:rPr>
          <w:t xml:space="preserve"> </w:t>
        </w:r>
      </w:hyperlink>
    </w:p>
  </w:footnote>
  <w:footnote w:id="16">
    <w:p w:rsidR="00E717FC" w:rsidRDefault="00BA60FA">
      <w:pPr>
        <w:pStyle w:val="footnotedescription"/>
        <w:spacing w:line="259" w:lineRule="auto"/>
      </w:pPr>
      <w:r>
        <w:rPr>
          <w:rStyle w:val="footnotemark"/>
        </w:rPr>
        <w:footnoteRef/>
      </w:r>
      <w:r>
        <w:t xml:space="preserve"> As def</w:t>
      </w:r>
      <w:r>
        <w:t xml:space="preserve">ined in the Terrorism Act 2000 (TACT 2000) </w:t>
      </w:r>
      <w:hyperlink r:id="rId27">
        <w:r>
          <w:rPr>
            <w:color w:val="0000FF"/>
            <w:sz w:val="18"/>
            <w:u w:val="single" w:color="0000FF"/>
          </w:rPr>
          <w:t>http://www.legislation.gov.uk/ukpga/2000/11/contents</w:t>
        </w:r>
      </w:hyperlink>
      <w:hyperlink r:id="rId28">
        <w:r>
          <w:t xml:space="preserve"> </w:t>
        </w:r>
      </w:hyperlink>
    </w:p>
  </w:footnote>
  <w:footnote w:id="17">
    <w:p w:rsidR="00E717FC" w:rsidRDefault="00BA60FA">
      <w:pPr>
        <w:pStyle w:val="footnotedescription"/>
        <w:spacing w:line="258" w:lineRule="auto"/>
        <w:ind w:right="365"/>
      </w:pPr>
      <w:r>
        <w:rPr>
          <w:rStyle w:val="footnotemark"/>
        </w:rPr>
        <w:footnoteRef/>
      </w:r>
      <w:r>
        <w:rPr>
          <w:sz w:val="18"/>
        </w:rPr>
        <w:t xml:space="preserve"> According to </w:t>
      </w:r>
      <w:r>
        <w:rPr>
          <w:sz w:val="18"/>
        </w:rPr>
        <w:t>the Prevent duty guidance ‘having due regard’ means that the authorities should place an appropriate amount of weight on the need to prevent people being drawn into terrorism when they consider all the other factors relevant to how they carry out their usu</w:t>
      </w:r>
      <w:r>
        <w:rPr>
          <w:sz w:val="18"/>
        </w:rPr>
        <w:t xml:space="preserve">al functions.  </w:t>
      </w:r>
    </w:p>
  </w:footnote>
  <w:footnote w:id="18">
    <w:p w:rsidR="00E717FC" w:rsidRDefault="00BA60FA">
      <w:pPr>
        <w:pStyle w:val="footnotedescription"/>
        <w:spacing w:line="259" w:lineRule="auto"/>
      </w:pPr>
      <w:r>
        <w:rPr>
          <w:rStyle w:val="footnotemark"/>
        </w:rPr>
        <w:footnoteRef/>
      </w:r>
      <w:r>
        <w:rPr>
          <w:sz w:val="18"/>
        </w:rPr>
        <w:t xml:space="preserve"> “Terrorism” for these purposes has the </w:t>
      </w:r>
      <w:r>
        <w:rPr>
          <w:sz w:val="18"/>
        </w:rPr>
        <w:t>same meaning as for the Terrorism Act 2000 (section 1(1) to (4) of that Act).</w:t>
      </w:r>
      <w:r>
        <w:t xml:space="preserve"> </w:t>
      </w:r>
      <w:r>
        <w:rPr>
          <w:sz w:val="18"/>
        </w:rPr>
        <w:t xml:space="preserve"> </w:t>
      </w:r>
    </w:p>
  </w:footnote>
  <w:footnote w:id="19">
    <w:p w:rsidR="00E717FC" w:rsidRDefault="00BA60FA">
      <w:pPr>
        <w:pStyle w:val="footnotedescription"/>
        <w:ind w:right="519"/>
      </w:pPr>
      <w:r>
        <w:rPr>
          <w:rStyle w:val="footnotemark"/>
        </w:rPr>
        <w:footnoteRef/>
      </w:r>
      <w:r>
        <w:t xml:space="preserve"> </w:t>
      </w:r>
      <w:hyperlink r:id="rId29">
        <w:r>
          <w:rPr>
            <w:color w:val="0000FF"/>
            <w:sz w:val="16"/>
            <w:u w:val="single" w:color="0000FF"/>
          </w:rPr>
          <w:t xml:space="preserve">PSHE Teaching about consent </w:t>
        </w:r>
      </w:hyperlink>
      <w:hyperlink r:id="rId30">
        <w:r>
          <w:rPr>
            <w:sz w:val="18"/>
          </w:rPr>
          <w:t>f</w:t>
        </w:r>
      </w:hyperlink>
      <w:r>
        <w:rPr>
          <w:sz w:val="18"/>
        </w:rPr>
        <w:t xml:space="preserve">rom the PSHE association provides advice and lesson plans to teach consent at Key stage 3 and 4. </w:t>
      </w:r>
    </w:p>
  </w:footnote>
  <w:footnote w:id="20">
    <w:p w:rsidR="00E717FC" w:rsidRDefault="00BA60FA">
      <w:pPr>
        <w:pStyle w:val="footnotedescription"/>
        <w:spacing w:line="266" w:lineRule="auto"/>
        <w:ind w:right="549"/>
      </w:pPr>
      <w:r>
        <w:rPr>
          <w:rStyle w:val="footnotemark"/>
        </w:rPr>
        <w:footnoteRef/>
      </w:r>
      <w:r>
        <w:t xml:space="preserve"> It is important to differentiate between consensual sexual activity between children of a similar age and that which involves any power imbalance, coercion or exploitation. D</w:t>
      </w:r>
      <w:r>
        <w:t xml:space="preserve">ue to their additional training, the designated safeguarding lead (or deputy) should be involved and generally speaking leading the school or college response. If in any doubt, they should seek expert advice. </w:t>
      </w:r>
    </w:p>
  </w:footnote>
  <w:footnote w:id="21">
    <w:p w:rsidR="00E717FC" w:rsidRDefault="00BA60FA">
      <w:pPr>
        <w:pStyle w:val="footnotedescription"/>
        <w:spacing w:line="272" w:lineRule="auto"/>
      </w:pPr>
      <w:r>
        <w:rPr>
          <w:rStyle w:val="footnotemark"/>
        </w:rPr>
        <w:footnoteRef/>
      </w:r>
      <w:r>
        <w:t xml:space="preserve"> </w:t>
      </w:r>
      <w:hyperlink r:id="rId31">
        <w:r>
          <w:rPr>
            <w:color w:val="0000FF"/>
            <w:sz w:val="16"/>
            <w:u w:val="single" w:color="0000FF"/>
          </w:rPr>
          <w:t>Project deSHAME</w:t>
        </w:r>
      </w:hyperlink>
      <w:hyperlink r:id="rId32">
        <w:r>
          <w:t xml:space="preserve"> </w:t>
        </w:r>
      </w:hyperlink>
      <w:r>
        <w:t xml:space="preserve">from Childnet provides useful research, advice and resources regarding online sexual harassment. </w:t>
      </w:r>
    </w:p>
  </w:footnote>
  <w:footnote w:id="22">
    <w:p w:rsidR="00E717FC" w:rsidRDefault="00BA60FA">
      <w:pPr>
        <w:pStyle w:val="footnotedescription"/>
        <w:spacing w:line="274" w:lineRule="auto"/>
        <w:ind w:right="604"/>
      </w:pPr>
      <w:r>
        <w:rPr>
          <w:rStyle w:val="footnotemark"/>
        </w:rPr>
        <w:footnoteRef/>
      </w:r>
      <w:r>
        <w:t xml:space="preserve"> Consensual image</w:t>
      </w:r>
      <w:r>
        <w:t xml:space="preserve"> sharing, especially between older children of the same age, may require a different response. It might not be abusive – but children still need to know it is illegal- whilst non-consensual is illegal and abusive.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7FC" w:rsidRDefault="00E717FC">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7FC" w:rsidRDefault="00E717FC">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7FC" w:rsidRDefault="00E717FC">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7FC" w:rsidRDefault="00BA60FA">
    <w:pPr>
      <w:spacing w:after="0" w:line="259" w:lineRule="auto"/>
      <w:ind w:left="360" w:firstLine="0"/>
    </w:pPr>
    <w:r>
      <w:rPr>
        <w:rFonts w:ascii="Segoe UI Symbol" w:eastAsia="Segoe UI Symbol" w:hAnsi="Segoe UI Symbol" w:cs="Segoe UI Symbol"/>
        <w:color w:val="0F0F0F"/>
      </w:rPr>
      <w:t>•</w:t>
    </w:r>
    <w:r>
      <w:rPr>
        <w:color w:val="0F0F0F"/>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7FC" w:rsidRDefault="00BA60FA">
    <w:pPr>
      <w:spacing w:after="0" w:line="259" w:lineRule="auto"/>
      <w:ind w:left="360" w:firstLine="0"/>
    </w:pPr>
    <w:r>
      <w:rPr>
        <w:rFonts w:ascii="Segoe UI Symbol" w:eastAsia="Segoe UI Symbol" w:hAnsi="Segoe UI Symbol" w:cs="Segoe UI Symbol"/>
        <w:color w:val="0F0F0F"/>
      </w:rPr>
      <w:t>•</w:t>
    </w:r>
    <w:r>
      <w:rPr>
        <w:color w:val="0F0F0F"/>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7FC" w:rsidRDefault="00BA60FA">
    <w:pPr>
      <w:spacing w:after="0" w:line="259" w:lineRule="auto"/>
      <w:ind w:left="360" w:firstLine="0"/>
    </w:pPr>
    <w:r>
      <w:rPr>
        <w:rFonts w:ascii="Segoe UI Symbol" w:eastAsia="Segoe UI Symbol" w:hAnsi="Segoe UI Symbol" w:cs="Segoe UI Symbol"/>
        <w:color w:val="0F0F0F"/>
      </w:rPr>
      <w:t>•</w:t>
    </w:r>
    <w:r>
      <w:rPr>
        <w:color w:val="0F0F0F"/>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7FC" w:rsidRDefault="00E717FC">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7FC" w:rsidRDefault="00E717FC">
    <w:pPr>
      <w:spacing w:after="160" w:line="259" w:lineRule="auto"/>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7FC" w:rsidRDefault="00E717FC">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10BE"/>
    <w:multiLevelType w:val="hybridMultilevel"/>
    <w:tmpl w:val="F9888FEA"/>
    <w:lvl w:ilvl="0" w:tplc="9196D2EA">
      <w:start w:val="36"/>
      <w:numFmt w:val="decimal"/>
      <w:lvlText w:val="%1."/>
      <w:lvlJc w:val="left"/>
      <w:pPr>
        <w:ind w:left="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225314">
      <w:start w:val="1"/>
      <w:numFmt w:val="lowerLetter"/>
      <w:lvlText w:val="%2"/>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DF42F14">
      <w:start w:val="1"/>
      <w:numFmt w:val="lowerRoman"/>
      <w:lvlText w:val="%3"/>
      <w:lvlJc w:val="left"/>
      <w:pPr>
        <w:ind w:left="1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106E138">
      <w:start w:val="1"/>
      <w:numFmt w:val="decimal"/>
      <w:lvlText w:val="%4"/>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FE27F6">
      <w:start w:val="1"/>
      <w:numFmt w:val="lowerLetter"/>
      <w:lvlText w:val="%5"/>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EE44EEC">
      <w:start w:val="1"/>
      <w:numFmt w:val="lowerRoman"/>
      <w:lvlText w:val="%6"/>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8C66762">
      <w:start w:val="1"/>
      <w:numFmt w:val="decimal"/>
      <w:lvlText w:val="%7"/>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F08AAC">
      <w:start w:val="1"/>
      <w:numFmt w:val="lowerLetter"/>
      <w:lvlText w:val="%8"/>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1865DFC">
      <w:start w:val="1"/>
      <w:numFmt w:val="lowerRoman"/>
      <w:lvlText w:val="%9"/>
      <w:lvlJc w:val="left"/>
      <w:pPr>
        <w:ind w:left="6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A923DC"/>
    <w:multiLevelType w:val="hybridMultilevel"/>
    <w:tmpl w:val="D46A9E1A"/>
    <w:lvl w:ilvl="0" w:tplc="D10EA1FA">
      <w:start w:val="24"/>
      <w:numFmt w:val="decimal"/>
      <w:lvlText w:val="%1"/>
      <w:lvlJc w:val="left"/>
      <w:pPr>
        <w:ind w:left="0"/>
      </w:pPr>
      <w:rPr>
        <w:rFonts w:ascii="Arial" w:eastAsia="Arial" w:hAnsi="Arial" w:cs="Arial"/>
        <w:b w:val="0"/>
        <w:i w:val="0"/>
        <w:strike w:val="0"/>
        <w:dstrike w:val="0"/>
        <w:color w:val="000000"/>
        <w:sz w:val="15"/>
        <w:szCs w:val="15"/>
        <w:u w:val="none" w:color="000000"/>
        <w:bdr w:val="none" w:sz="0" w:space="0" w:color="auto"/>
        <w:shd w:val="clear" w:color="auto" w:fill="auto"/>
        <w:vertAlign w:val="superscript"/>
      </w:rPr>
    </w:lvl>
    <w:lvl w:ilvl="1" w:tplc="6C903FA0">
      <w:start w:val="1"/>
      <w:numFmt w:val="bullet"/>
      <w:lvlText w:val="•"/>
      <w:lvlJc w:val="left"/>
      <w:pPr>
        <w:ind w:left="705"/>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2" w:tplc="2CFC3E1E">
      <w:start w:val="1"/>
      <w:numFmt w:val="bullet"/>
      <w:lvlText w:val="▪"/>
      <w:lvlJc w:val="left"/>
      <w:pPr>
        <w:ind w:left="144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3" w:tplc="7E340B8A">
      <w:start w:val="1"/>
      <w:numFmt w:val="bullet"/>
      <w:lvlText w:val="•"/>
      <w:lvlJc w:val="left"/>
      <w:pPr>
        <w:ind w:left="216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4" w:tplc="FAF29E36">
      <w:start w:val="1"/>
      <w:numFmt w:val="bullet"/>
      <w:lvlText w:val="o"/>
      <w:lvlJc w:val="left"/>
      <w:pPr>
        <w:ind w:left="288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5" w:tplc="1CAA1018">
      <w:start w:val="1"/>
      <w:numFmt w:val="bullet"/>
      <w:lvlText w:val="▪"/>
      <w:lvlJc w:val="left"/>
      <w:pPr>
        <w:ind w:left="360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6" w:tplc="D01EC198">
      <w:start w:val="1"/>
      <w:numFmt w:val="bullet"/>
      <w:lvlText w:val="•"/>
      <w:lvlJc w:val="left"/>
      <w:pPr>
        <w:ind w:left="432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7" w:tplc="694E34B0">
      <w:start w:val="1"/>
      <w:numFmt w:val="bullet"/>
      <w:lvlText w:val="o"/>
      <w:lvlJc w:val="left"/>
      <w:pPr>
        <w:ind w:left="504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8" w:tplc="BCF2375C">
      <w:start w:val="1"/>
      <w:numFmt w:val="bullet"/>
      <w:lvlText w:val="▪"/>
      <w:lvlJc w:val="left"/>
      <w:pPr>
        <w:ind w:left="576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abstractNum>
  <w:abstractNum w:abstractNumId="2" w15:restartNumberingAfterBreak="0">
    <w:nsid w:val="08DA54C8"/>
    <w:multiLevelType w:val="hybridMultilevel"/>
    <w:tmpl w:val="8110DF1E"/>
    <w:lvl w:ilvl="0" w:tplc="0972BB78">
      <w:start w:val="1"/>
      <w:numFmt w:val="bullet"/>
      <w:lvlText w:val="•"/>
      <w:lvlJc w:val="left"/>
      <w:pPr>
        <w:ind w:left="705"/>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1" w:tplc="6EF8BC34">
      <w:start w:val="1"/>
      <w:numFmt w:val="bullet"/>
      <w:lvlText w:val="o"/>
      <w:lvlJc w:val="left"/>
      <w:pPr>
        <w:ind w:left="144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2" w:tplc="A8BE0228">
      <w:start w:val="1"/>
      <w:numFmt w:val="bullet"/>
      <w:lvlText w:val="▪"/>
      <w:lvlJc w:val="left"/>
      <w:pPr>
        <w:ind w:left="216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3" w:tplc="FED00A9C">
      <w:start w:val="1"/>
      <w:numFmt w:val="bullet"/>
      <w:lvlText w:val="•"/>
      <w:lvlJc w:val="left"/>
      <w:pPr>
        <w:ind w:left="288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4" w:tplc="839EED18">
      <w:start w:val="1"/>
      <w:numFmt w:val="bullet"/>
      <w:lvlText w:val="o"/>
      <w:lvlJc w:val="left"/>
      <w:pPr>
        <w:ind w:left="360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5" w:tplc="5AE0D964">
      <w:start w:val="1"/>
      <w:numFmt w:val="bullet"/>
      <w:lvlText w:val="▪"/>
      <w:lvlJc w:val="left"/>
      <w:pPr>
        <w:ind w:left="432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6" w:tplc="5208641C">
      <w:start w:val="1"/>
      <w:numFmt w:val="bullet"/>
      <w:lvlText w:val="•"/>
      <w:lvlJc w:val="left"/>
      <w:pPr>
        <w:ind w:left="504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7" w:tplc="2424F3E4">
      <w:start w:val="1"/>
      <w:numFmt w:val="bullet"/>
      <w:lvlText w:val="o"/>
      <w:lvlJc w:val="left"/>
      <w:pPr>
        <w:ind w:left="576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8" w:tplc="FB1C262E">
      <w:start w:val="1"/>
      <w:numFmt w:val="bullet"/>
      <w:lvlText w:val="▪"/>
      <w:lvlJc w:val="left"/>
      <w:pPr>
        <w:ind w:left="648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abstractNum>
  <w:abstractNum w:abstractNumId="3" w15:restartNumberingAfterBreak="0">
    <w:nsid w:val="08FC4F68"/>
    <w:multiLevelType w:val="hybridMultilevel"/>
    <w:tmpl w:val="2EC8FBAA"/>
    <w:lvl w:ilvl="0" w:tplc="7354BC40">
      <w:start w:val="1"/>
      <w:numFmt w:val="bullet"/>
      <w:lvlText w:val="•"/>
      <w:lvlJc w:val="left"/>
      <w:pPr>
        <w:ind w:left="705"/>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1" w:tplc="5D2CCBAC">
      <w:start w:val="1"/>
      <w:numFmt w:val="bullet"/>
      <w:lvlText w:val="o"/>
      <w:lvlJc w:val="left"/>
      <w:pPr>
        <w:ind w:left="144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2" w:tplc="16D89CF6">
      <w:start w:val="1"/>
      <w:numFmt w:val="bullet"/>
      <w:lvlText w:val="▪"/>
      <w:lvlJc w:val="left"/>
      <w:pPr>
        <w:ind w:left="216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3" w:tplc="04BAAE92">
      <w:start w:val="1"/>
      <w:numFmt w:val="bullet"/>
      <w:lvlText w:val="•"/>
      <w:lvlJc w:val="left"/>
      <w:pPr>
        <w:ind w:left="288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4" w:tplc="BD167568">
      <w:start w:val="1"/>
      <w:numFmt w:val="bullet"/>
      <w:lvlText w:val="o"/>
      <w:lvlJc w:val="left"/>
      <w:pPr>
        <w:ind w:left="360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5" w:tplc="7C60F1D6">
      <w:start w:val="1"/>
      <w:numFmt w:val="bullet"/>
      <w:lvlText w:val="▪"/>
      <w:lvlJc w:val="left"/>
      <w:pPr>
        <w:ind w:left="432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6" w:tplc="5F909C12">
      <w:start w:val="1"/>
      <w:numFmt w:val="bullet"/>
      <w:lvlText w:val="•"/>
      <w:lvlJc w:val="left"/>
      <w:pPr>
        <w:ind w:left="504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7" w:tplc="E6CA51E6">
      <w:start w:val="1"/>
      <w:numFmt w:val="bullet"/>
      <w:lvlText w:val="o"/>
      <w:lvlJc w:val="left"/>
      <w:pPr>
        <w:ind w:left="576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8" w:tplc="7BEEFCD2">
      <w:start w:val="1"/>
      <w:numFmt w:val="bullet"/>
      <w:lvlText w:val="▪"/>
      <w:lvlJc w:val="left"/>
      <w:pPr>
        <w:ind w:left="648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abstractNum>
  <w:abstractNum w:abstractNumId="4" w15:restartNumberingAfterBreak="0">
    <w:nsid w:val="0B753C3E"/>
    <w:multiLevelType w:val="hybridMultilevel"/>
    <w:tmpl w:val="A506627C"/>
    <w:lvl w:ilvl="0" w:tplc="CCFC84A8">
      <w:start w:val="1"/>
      <w:numFmt w:val="bullet"/>
      <w:lvlText w:val="•"/>
      <w:lvlJc w:val="left"/>
      <w:pPr>
        <w:ind w:left="705"/>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1" w:tplc="9D16D78E">
      <w:start w:val="1"/>
      <w:numFmt w:val="bullet"/>
      <w:lvlText w:val="o"/>
      <w:lvlJc w:val="left"/>
      <w:pPr>
        <w:ind w:left="144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2" w:tplc="EB969A32">
      <w:start w:val="1"/>
      <w:numFmt w:val="bullet"/>
      <w:lvlText w:val="▪"/>
      <w:lvlJc w:val="left"/>
      <w:pPr>
        <w:ind w:left="216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3" w:tplc="163075D6">
      <w:start w:val="1"/>
      <w:numFmt w:val="bullet"/>
      <w:lvlText w:val="•"/>
      <w:lvlJc w:val="left"/>
      <w:pPr>
        <w:ind w:left="288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4" w:tplc="20188994">
      <w:start w:val="1"/>
      <w:numFmt w:val="bullet"/>
      <w:lvlText w:val="o"/>
      <w:lvlJc w:val="left"/>
      <w:pPr>
        <w:ind w:left="360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5" w:tplc="90101C6E">
      <w:start w:val="1"/>
      <w:numFmt w:val="bullet"/>
      <w:lvlText w:val="▪"/>
      <w:lvlJc w:val="left"/>
      <w:pPr>
        <w:ind w:left="432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6" w:tplc="1F38F79E">
      <w:start w:val="1"/>
      <w:numFmt w:val="bullet"/>
      <w:lvlText w:val="•"/>
      <w:lvlJc w:val="left"/>
      <w:pPr>
        <w:ind w:left="504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7" w:tplc="E926EAD2">
      <w:start w:val="1"/>
      <w:numFmt w:val="bullet"/>
      <w:lvlText w:val="o"/>
      <w:lvlJc w:val="left"/>
      <w:pPr>
        <w:ind w:left="576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8" w:tplc="05F27148">
      <w:start w:val="1"/>
      <w:numFmt w:val="bullet"/>
      <w:lvlText w:val="▪"/>
      <w:lvlJc w:val="left"/>
      <w:pPr>
        <w:ind w:left="648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abstractNum>
  <w:abstractNum w:abstractNumId="5" w15:restartNumberingAfterBreak="0">
    <w:nsid w:val="0C3164F2"/>
    <w:multiLevelType w:val="hybridMultilevel"/>
    <w:tmpl w:val="CE9E11FA"/>
    <w:lvl w:ilvl="0" w:tplc="02FCE6D2">
      <w:start w:val="1"/>
      <w:numFmt w:val="bullet"/>
      <w:lvlText w:val="•"/>
      <w:lvlJc w:val="left"/>
      <w:pPr>
        <w:ind w:left="705"/>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1" w:tplc="B97425DC">
      <w:start w:val="1"/>
      <w:numFmt w:val="bullet"/>
      <w:lvlText w:val="o"/>
      <w:lvlJc w:val="left"/>
      <w:pPr>
        <w:ind w:left="144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2" w:tplc="D3504B10">
      <w:start w:val="1"/>
      <w:numFmt w:val="bullet"/>
      <w:lvlText w:val="▪"/>
      <w:lvlJc w:val="left"/>
      <w:pPr>
        <w:ind w:left="216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3" w:tplc="09D23C38">
      <w:start w:val="1"/>
      <w:numFmt w:val="bullet"/>
      <w:lvlText w:val="•"/>
      <w:lvlJc w:val="left"/>
      <w:pPr>
        <w:ind w:left="288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4" w:tplc="8AC87C42">
      <w:start w:val="1"/>
      <w:numFmt w:val="bullet"/>
      <w:lvlText w:val="o"/>
      <w:lvlJc w:val="left"/>
      <w:pPr>
        <w:ind w:left="360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5" w:tplc="7EB08482">
      <w:start w:val="1"/>
      <w:numFmt w:val="bullet"/>
      <w:lvlText w:val="▪"/>
      <w:lvlJc w:val="left"/>
      <w:pPr>
        <w:ind w:left="432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6" w:tplc="0C045D32">
      <w:start w:val="1"/>
      <w:numFmt w:val="bullet"/>
      <w:lvlText w:val="•"/>
      <w:lvlJc w:val="left"/>
      <w:pPr>
        <w:ind w:left="504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7" w:tplc="AE42B2C4">
      <w:start w:val="1"/>
      <w:numFmt w:val="bullet"/>
      <w:lvlText w:val="o"/>
      <w:lvlJc w:val="left"/>
      <w:pPr>
        <w:ind w:left="576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8" w:tplc="8FF0955C">
      <w:start w:val="1"/>
      <w:numFmt w:val="bullet"/>
      <w:lvlText w:val="▪"/>
      <w:lvlJc w:val="left"/>
      <w:pPr>
        <w:ind w:left="648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abstractNum>
  <w:abstractNum w:abstractNumId="6" w15:restartNumberingAfterBreak="0">
    <w:nsid w:val="0F5A115E"/>
    <w:multiLevelType w:val="hybridMultilevel"/>
    <w:tmpl w:val="C82848E6"/>
    <w:lvl w:ilvl="0" w:tplc="ED00CB58">
      <w:start w:val="1"/>
      <w:numFmt w:val="decimal"/>
      <w:lvlText w:val="%1."/>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26D6DE">
      <w:start w:val="1"/>
      <w:numFmt w:val="bullet"/>
      <w:lvlText w:val="•"/>
      <w:lvlJc w:val="left"/>
      <w:pPr>
        <w:ind w:left="705"/>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2" w:tplc="BA2EF516">
      <w:start w:val="1"/>
      <w:numFmt w:val="bullet"/>
      <w:lvlText w:val="▪"/>
      <w:lvlJc w:val="left"/>
      <w:pPr>
        <w:ind w:left="144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3" w:tplc="DD1063F8">
      <w:start w:val="1"/>
      <w:numFmt w:val="bullet"/>
      <w:lvlText w:val="•"/>
      <w:lvlJc w:val="left"/>
      <w:pPr>
        <w:ind w:left="216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4" w:tplc="A918798C">
      <w:start w:val="1"/>
      <w:numFmt w:val="bullet"/>
      <w:lvlText w:val="o"/>
      <w:lvlJc w:val="left"/>
      <w:pPr>
        <w:ind w:left="288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5" w:tplc="6DB89126">
      <w:start w:val="1"/>
      <w:numFmt w:val="bullet"/>
      <w:lvlText w:val="▪"/>
      <w:lvlJc w:val="left"/>
      <w:pPr>
        <w:ind w:left="360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6" w:tplc="0A966F80">
      <w:start w:val="1"/>
      <w:numFmt w:val="bullet"/>
      <w:lvlText w:val="•"/>
      <w:lvlJc w:val="left"/>
      <w:pPr>
        <w:ind w:left="432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7" w:tplc="1AF477A8">
      <w:start w:val="1"/>
      <w:numFmt w:val="bullet"/>
      <w:lvlText w:val="o"/>
      <w:lvlJc w:val="left"/>
      <w:pPr>
        <w:ind w:left="504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8" w:tplc="0E86AEF8">
      <w:start w:val="1"/>
      <w:numFmt w:val="bullet"/>
      <w:lvlText w:val="▪"/>
      <w:lvlJc w:val="left"/>
      <w:pPr>
        <w:ind w:left="576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abstractNum>
  <w:abstractNum w:abstractNumId="7" w15:restartNumberingAfterBreak="0">
    <w:nsid w:val="16E055EC"/>
    <w:multiLevelType w:val="hybridMultilevel"/>
    <w:tmpl w:val="0400EAF8"/>
    <w:lvl w:ilvl="0" w:tplc="E14A8204">
      <w:start w:val="71"/>
      <w:numFmt w:val="decimal"/>
      <w:lvlText w:val="%1."/>
      <w:lvlJc w:val="left"/>
      <w:pPr>
        <w:ind w:left="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868836">
      <w:start w:val="1"/>
      <w:numFmt w:val="bullet"/>
      <w:lvlText w:val="•"/>
      <w:lvlJc w:val="left"/>
      <w:pPr>
        <w:ind w:left="705"/>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2" w:tplc="2236BF0E">
      <w:start w:val="1"/>
      <w:numFmt w:val="bullet"/>
      <w:lvlText w:val="▪"/>
      <w:lvlJc w:val="left"/>
      <w:pPr>
        <w:ind w:left="144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3" w:tplc="20BAD86E">
      <w:start w:val="1"/>
      <w:numFmt w:val="bullet"/>
      <w:lvlText w:val="•"/>
      <w:lvlJc w:val="left"/>
      <w:pPr>
        <w:ind w:left="216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4" w:tplc="AE4067EC">
      <w:start w:val="1"/>
      <w:numFmt w:val="bullet"/>
      <w:lvlText w:val="o"/>
      <w:lvlJc w:val="left"/>
      <w:pPr>
        <w:ind w:left="288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5" w:tplc="5F7EE3CE">
      <w:start w:val="1"/>
      <w:numFmt w:val="bullet"/>
      <w:lvlText w:val="▪"/>
      <w:lvlJc w:val="left"/>
      <w:pPr>
        <w:ind w:left="360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6" w:tplc="1892E4D8">
      <w:start w:val="1"/>
      <w:numFmt w:val="bullet"/>
      <w:lvlText w:val="•"/>
      <w:lvlJc w:val="left"/>
      <w:pPr>
        <w:ind w:left="432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7" w:tplc="BD9A5D4C">
      <w:start w:val="1"/>
      <w:numFmt w:val="bullet"/>
      <w:lvlText w:val="o"/>
      <w:lvlJc w:val="left"/>
      <w:pPr>
        <w:ind w:left="504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8" w:tplc="91E8F53A">
      <w:start w:val="1"/>
      <w:numFmt w:val="bullet"/>
      <w:lvlText w:val="▪"/>
      <w:lvlJc w:val="left"/>
      <w:pPr>
        <w:ind w:left="576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abstractNum>
  <w:abstractNum w:abstractNumId="8" w15:restartNumberingAfterBreak="0">
    <w:nsid w:val="173F02F1"/>
    <w:multiLevelType w:val="hybridMultilevel"/>
    <w:tmpl w:val="236C46BE"/>
    <w:lvl w:ilvl="0" w:tplc="40323E00">
      <w:start w:val="46"/>
      <w:numFmt w:val="decimal"/>
      <w:lvlText w:val="%1."/>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D64996">
      <w:start w:val="1"/>
      <w:numFmt w:val="bullet"/>
      <w:lvlText w:val="•"/>
      <w:lvlJc w:val="left"/>
      <w:pPr>
        <w:ind w:left="705"/>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2" w:tplc="4E56B7F2">
      <w:start w:val="1"/>
      <w:numFmt w:val="bullet"/>
      <w:lvlText w:val="▪"/>
      <w:lvlJc w:val="left"/>
      <w:pPr>
        <w:ind w:left="144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3" w:tplc="5BFE71E6">
      <w:start w:val="1"/>
      <w:numFmt w:val="bullet"/>
      <w:lvlText w:val="•"/>
      <w:lvlJc w:val="left"/>
      <w:pPr>
        <w:ind w:left="216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4" w:tplc="0784C480">
      <w:start w:val="1"/>
      <w:numFmt w:val="bullet"/>
      <w:lvlText w:val="o"/>
      <w:lvlJc w:val="left"/>
      <w:pPr>
        <w:ind w:left="288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5" w:tplc="E9D04E96">
      <w:start w:val="1"/>
      <w:numFmt w:val="bullet"/>
      <w:lvlText w:val="▪"/>
      <w:lvlJc w:val="left"/>
      <w:pPr>
        <w:ind w:left="360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6" w:tplc="5EB4AB44">
      <w:start w:val="1"/>
      <w:numFmt w:val="bullet"/>
      <w:lvlText w:val="•"/>
      <w:lvlJc w:val="left"/>
      <w:pPr>
        <w:ind w:left="432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7" w:tplc="F1D2B68A">
      <w:start w:val="1"/>
      <w:numFmt w:val="bullet"/>
      <w:lvlText w:val="o"/>
      <w:lvlJc w:val="left"/>
      <w:pPr>
        <w:ind w:left="504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8" w:tplc="73DE93A2">
      <w:start w:val="1"/>
      <w:numFmt w:val="bullet"/>
      <w:lvlText w:val="▪"/>
      <w:lvlJc w:val="left"/>
      <w:pPr>
        <w:ind w:left="576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abstractNum>
  <w:abstractNum w:abstractNumId="9" w15:restartNumberingAfterBreak="0">
    <w:nsid w:val="1ED05569"/>
    <w:multiLevelType w:val="hybridMultilevel"/>
    <w:tmpl w:val="E788D030"/>
    <w:lvl w:ilvl="0" w:tplc="3F68D918">
      <w:start w:val="51"/>
      <w:numFmt w:val="decimal"/>
      <w:lvlText w:val="%1."/>
      <w:lvlJc w:val="left"/>
      <w:pPr>
        <w:ind w:left="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5CE45C">
      <w:start w:val="1"/>
      <w:numFmt w:val="lowerLetter"/>
      <w:lvlText w:val="%2"/>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A3A3EA8">
      <w:start w:val="1"/>
      <w:numFmt w:val="lowerRoman"/>
      <w:lvlText w:val="%3"/>
      <w:lvlJc w:val="left"/>
      <w:pPr>
        <w:ind w:left="1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4A88A0">
      <w:start w:val="1"/>
      <w:numFmt w:val="decimal"/>
      <w:lvlText w:val="%4"/>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64B1EC">
      <w:start w:val="1"/>
      <w:numFmt w:val="lowerLetter"/>
      <w:lvlText w:val="%5"/>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78E5E62">
      <w:start w:val="1"/>
      <w:numFmt w:val="lowerRoman"/>
      <w:lvlText w:val="%6"/>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E324E70">
      <w:start w:val="1"/>
      <w:numFmt w:val="decimal"/>
      <w:lvlText w:val="%7"/>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70351E">
      <w:start w:val="1"/>
      <w:numFmt w:val="lowerLetter"/>
      <w:lvlText w:val="%8"/>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1207366">
      <w:start w:val="1"/>
      <w:numFmt w:val="lowerRoman"/>
      <w:lvlText w:val="%9"/>
      <w:lvlJc w:val="left"/>
      <w:pPr>
        <w:ind w:left="6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EDF096E"/>
    <w:multiLevelType w:val="hybridMultilevel"/>
    <w:tmpl w:val="D736D276"/>
    <w:lvl w:ilvl="0" w:tplc="89EE165A">
      <w:start w:val="1"/>
      <w:numFmt w:val="bullet"/>
      <w:lvlText w:val="•"/>
      <w:lvlJc w:val="left"/>
      <w:pPr>
        <w:ind w:left="705"/>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1" w:tplc="0246B738">
      <w:start w:val="1"/>
      <w:numFmt w:val="bullet"/>
      <w:lvlText w:val="o"/>
      <w:lvlJc w:val="left"/>
      <w:pPr>
        <w:ind w:left="144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2" w:tplc="65FE5E06">
      <w:start w:val="1"/>
      <w:numFmt w:val="bullet"/>
      <w:lvlText w:val="▪"/>
      <w:lvlJc w:val="left"/>
      <w:pPr>
        <w:ind w:left="216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3" w:tplc="6F4C12E4">
      <w:start w:val="1"/>
      <w:numFmt w:val="bullet"/>
      <w:lvlText w:val="•"/>
      <w:lvlJc w:val="left"/>
      <w:pPr>
        <w:ind w:left="288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4" w:tplc="335816DC">
      <w:start w:val="1"/>
      <w:numFmt w:val="bullet"/>
      <w:lvlText w:val="o"/>
      <w:lvlJc w:val="left"/>
      <w:pPr>
        <w:ind w:left="360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5" w:tplc="56009FCC">
      <w:start w:val="1"/>
      <w:numFmt w:val="bullet"/>
      <w:lvlText w:val="▪"/>
      <w:lvlJc w:val="left"/>
      <w:pPr>
        <w:ind w:left="432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6" w:tplc="C35E650C">
      <w:start w:val="1"/>
      <w:numFmt w:val="bullet"/>
      <w:lvlText w:val="•"/>
      <w:lvlJc w:val="left"/>
      <w:pPr>
        <w:ind w:left="504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7" w:tplc="1772E26E">
      <w:start w:val="1"/>
      <w:numFmt w:val="bullet"/>
      <w:lvlText w:val="o"/>
      <w:lvlJc w:val="left"/>
      <w:pPr>
        <w:ind w:left="576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8" w:tplc="33C6BF14">
      <w:start w:val="1"/>
      <w:numFmt w:val="bullet"/>
      <w:lvlText w:val="▪"/>
      <w:lvlJc w:val="left"/>
      <w:pPr>
        <w:ind w:left="648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abstractNum>
  <w:abstractNum w:abstractNumId="11" w15:restartNumberingAfterBreak="0">
    <w:nsid w:val="1EED345B"/>
    <w:multiLevelType w:val="hybridMultilevel"/>
    <w:tmpl w:val="69CA0924"/>
    <w:lvl w:ilvl="0" w:tplc="1F3EFDFE">
      <w:start w:val="55"/>
      <w:numFmt w:val="decimal"/>
      <w:lvlText w:val="%1."/>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105EA0">
      <w:start w:val="1"/>
      <w:numFmt w:val="bullet"/>
      <w:lvlText w:val="•"/>
      <w:lvlJc w:val="left"/>
      <w:pPr>
        <w:ind w:left="705"/>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2" w:tplc="94F294BC">
      <w:start w:val="1"/>
      <w:numFmt w:val="bullet"/>
      <w:lvlText w:val="▪"/>
      <w:lvlJc w:val="left"/>
      <w:pPr>
        <w:ind w:left="144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3" w:tplc="99361AE0">
      <w:start w:val="1"/>
      <w:numFmt w:val="bullet"/>
      <w:lvlText w:val="•"/>
      <w:lvlJc w:val="left"/>
      <w:pPr>
        <w:ind w:left="216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4" w:tplc="85FCB8EA">
      <w:start w:val="1"/>
      <w:numFmt w:val="bullet"/>
      <w:lvlText w:val="o"/>
      <w:lvlJc w:val="left"/>
      <w:pPr>
        <w:ind w:left="288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5" w:tplc="725CA64A">
      <w:start w:val="1"/>
      <w:numFmt w:val="bullet"/>
      <w:lvlText w:val="▪"/>
      <w:lvlJc w:val="left"/>
      <w:pPr>
        <w:ind w:left="360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6" w:tplc="0784CC8A">
      <w:start w:val="1"/>
      <w:numFmt w:val="bullet"/>
      <w:lvlText w:val="•"/>
      <w:lvlJc w:val="left"/>
      <w:pPr>
        <w:ind w:left="432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7" w:tplc="821845BC">
      <w:start w:val="1"/>
      <w:numFmt w:val="bullet"/>
      <w:lvlText w:val="o"/>
      <w:lvlJc w:val="left"/>
      <w:pPr>
        <w:ind w:left="504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8" w:tplc="A3381A72">
      <w:start w:val="1"/>
      <w:numFmt w:val="bullet"/>
      <w:lvlText w:val="▪"/>
      <w:lvlJc w:val="left"/>
      <w:pPr>
        <w:ind w:left="576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abstractNum>
  <w:abstractNum w:abstractNumId="12" w15:restartNumberingAfterBreak="0">
    <w:nsid w:val="25D0578D"/>
    <w:multiLevelType w:val="hybridMultilevel"/>
    <w:tmpl w:val="E892C462"/>
    <w:lvl w:ilvl="0" w:tplc="9F6C6FD0">
      <w:start w:val="1"/>
      <w:numFmt w:val="bullet"/>
      <w:lvlText w:val="•"/>
      <w:lvlJc w:val="left"/>
      <w:pPr>
        <w:ind w:left="705"/>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1" w:tplc="F75402E6">
      <w:start w:val="1"/>
      <w:numFmt w:val="bullet"/>
      <w:lvlText w:val="o"/>
      <w:lvlJc w:val="left"/>
      <w:pPr>
        <w:ind w:left="144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2" w:tplc="9B2C4CDE">
      <w:start w:val="1"/>
      <w:numFmt w:val="bullet"/>
      <w:lvlText w:val="▪"/>
      <w:lvlJc w:val="left"/>
      <w:pPr>
        <w:ind w:left="216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3" w:tplc="5606B42E">
      <w:start w:val="1"/>
      <w:numFmt w:val="bullet"/>
      <w:lvlText w:val="•"/>
      <w:lvlJc w:val="left"/>
      <w:pPr>
        <w:ind w:left="288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4" w:tplc="C2469292">
      <w:start w:val="1"/>
      <w:numFmt w:val="bullet"/>
      <w:lvlText w:val="o"/>
      <w:lvlJc w:val="left"/>
      <w:pPr>
        <w:ind w:left="360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5" w:tplc="80ACD60E">
      <w:start w:val="1"/>
      <w:numFmt w:val="bullet"/>
      <w:lvlText w:val="▪"/>
      <w:lvlJc w:val="left"/>
      <w:pPr>
        <w:ind w:left="432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6" w:tplc="93C6A7EA">
      <w:start w:val="1"/>
      <w:numFmt w:val="bullet"/>
      <w:lvlText w:val="•"/>
      <w:lvlJc w:val="left"/>
      <w:pPr>
        <w:ind w:left="504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7" w:tplc="48F43752">
      <w:start w:val="1"/>
      <w:numFmt w:val="bullet"/>
      <w:lvlText w:val="o"/>
      <w:lvlJc w:val="left"/>
      <w:pPr>
        <w:ind w:left="576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8" w:tplc="C316DEBE">
      <w:start w:val="1"/>
      <w:numFmt w:val="bullet"/>
      <w:lvlText w:val="▪"/>
      <w:lvlJc w:val="left"/>
      <w:pPr>
        <w:ind w:left="648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abstractNum>
  <w:abstractNum w:abstractNumId="13" w15:restartNumberingAfterBreak="0">
    <w:nsid w:val="284A66F0"/>
    <w:multiLevelType w:val="hybridMultilevel"/>
    <w:tmpl w:val="ABF8E8E0"/>
    <w:lvl w:ilvl="0" w:tplc="96F2505E">
      <w:start w:val="1"/>
      <w:numFmt w:val="bullet"/>
      <w:lvlText w:val="•"/>
      <w:lvlJc w:val="left"/>
      <w:pPr>
        <w:ind w:left="705"/>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1" w:tplc="B1EC3968">
      <w:start w:val="1"/>
      <w:numFmt w:val="bullet"/>
      <w:lvlText w:val="o"/>
      <w:lvlJc w:val="left"/>
      <w:pPr>
        <w:ind w:left="144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2" w:tplc="B8F064A4">
      <w:start w:val="1"/>
      <w:numFmt w:val="bullet"/>
      <w:lvlText w:val="▪"/>
      <w:lvlJc w:val="left"/>
      <w:pPr>
        <w:ind w:left="216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3" w:tplc="49E686AC">
      <w:start w:val="1"/>
      <w:numFmt w:val="bullet"/>
      <w:lvlText w:val="•"/>
      <w:lvlJc w:val="left"/>
      <w:pPr>
        <w:ind w:left="288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4" w:tplc="1AEC3E00">
      <w:start w:val="1"/>
      <w:numFmt w:val="bullet"/>
      <w:lvlText w:val="o"/>
      <w:lvlJc w:val="left"/>
      <w:pPr>
        <w:ind w:left="360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5" w:tplc="003432E6">
      <w:start w:val="1"/>
      <w:numFmt w:val="bullet"/>
      <w:lvlText w:val="▪"/>
      <w:lvlJc w:val="left"/>
      <w:pPr>
        <w:ind w:left="432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6" w:tplc="F392EA46">
      <w:start w:val="1"/>
      <w:numFmt w:val="bullet"/>
      <w:lvlText w:val="•"/>
      <w:lvlJc w:val="left"/>
      <w:pPr>
        <w:ind w:left="504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7" w:tplc="34E6E61C">
      <w:start w:val="1"/>
      <w:numFmt w:val="bullet"/>
      <w:lvlText w:val="o"/>
      <w:lvlJc w:val="left"/>
      <w:pPr>
        <w:ind w:left="576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8" w:tplc="6E123784">
      <w:start w:val="1"/>
      <w:numFmt w:val="bullet"/>
      <w:lvlText w:val="▪"/>
      <w:lvlJc w:val="left"/>
      <w:pPr>
        <w:ind w:left="648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abstractNum>
  <w:abstractNum w:abstractNumId="14" w15:restartNumberingAfterBreak="0">
    <w:nsid w:val="2BE7060E"/>
    <w:multiLevelType w:val="hybridMultilevel"/>
    <w:tmpl w:val="F33C0232"/>
    <w:lvl w:ilvl="0" w:tplc="A6C2D45C">
      <w:start w:val="14"/>
      <w:numFmt w:val="decimal"/>
      <w:lvlText w:val="%1."/>
      <w:lvlJc w:val="left"/>
      <w:pPr>
        <w:ind w:left="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521A32">
      <w:start w:val="1"/>
      <w:numFmt w:val="lowerLetter"/>
      <w:lvlText w:val="%2"/>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78A8952">
      <w:start w:val="1"/>
      <w:numFmt w:val="lowerRoman"/>
      <w:lvlText w:val="%3"/>
      <w:lvlJc w:val="left"/>
      <w:pPr>
        <w:ind w:left="1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3F4B640">
      <w:start w:val="1"/>
      <w:numFmt w:val="decimal"/>
      <w:lvlText w:val="%4"/>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361A48">
      <w:start w:val="1"/>
      <w:numFmt w:val="lowerLetter"/>
      <w:lvlText w:val="%5"/>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5DA8960">
      <w:start w:val="1"/>
      <w:numFmt w:val="lowerRoman"/>
      <w:lvlText w:val="%6"/>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C8A8026">
      <w:start w:val="1"/>
      <w:numFmt w:val="decimal"/>
      <w:lvlText w:val="%7"/>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6CEA3C">
      <w:start w:val="1"/>
      <w:numFmt w:val="lowerLetter"/>
      <w:lvlText w:val="%8"/>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15AF99E">
      <w:start w:val="1"/>
      <w:numFmt w:val="lowerRoman"/>
      <w:lvlText w:val="%9"/>
      <w:lvlJc w:val="left"/>
      <w:pPr>
        <w:ind w:left="6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F1165BF"/>
    <w:multiLevelType w:val="hybridMultilevel"/>
    <w:tmpl w:val="3EACA62E"/>
    <w:lvl w:ilvl="0" w:tplc="D166AF50">
      <w:start w:val="33"/>
      <w:numFmt w:val="decimal"/>
      <w:lvlText w:val="%1."/>
      <w:lvlJc w:val="left"/>
      <w:pPr>
        <w:ind w:left="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D8A0BC">
      <w:start w:val="1"/>
      <w:numFmt w:val="lowerLetter"/>
      <w:lvlText w:val="%2"/>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98C6638">
      <w:start w:val="1"/>
      <w:numFmt w:val="lowerRoman"/>
      <w:lvlText w:val="%3"/>
      <w:lvlJc w:val="left"/>
      <w:pPr>
        <w:ind w:left="1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F9AFABE">
      <w:start w:val="1"/>
      <w:numFmt w:val="decimal"/>
      <w:lvlText w:val="%4"/>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DC0AA2">
      <w:start w:val="1"/>
      <w:numFmt w:val="lowerLetter"/>
      <w:lvlText w:val="%5"/>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494187C">
      <w:start w:val="1"/>
      <w:numFmt w:val="lowerRoman"/>
      <w:lvlText w:val="%6"/>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C484786">
      <w:start w:val="1"/>
      <w:numFmt w:val="decimal"/>
      <w:lvlText w:val="%7"/>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5C4924">
      <w:start w:val="1"/>
      <w:numFmt w:val="lowerLetter"/>
      <w:lvlText w:val="%8"/>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2FCC07C">
      <w:start w:val="1"/>
      <w:numFmt w:val="lowerRoman"/>
      <w:lvlText w:val="%9"/>
      <w:lvlJc w:val="left"/>
      <w:pPr>
        <w:ind w:left="6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09922F9"/>
    <w:multiLevelType w:val="hybridMultilevel"/>
    <w:tmpl w:val="E020E8BC"/>
    <w:lvl w:ilvl="0" w:tplc="37004FC6">
      <w:start w:val="26"/>
      <w:numFmt w:val="decimal"/>
      <w:lvlText w:val="%1."/>
      <w:lvlJc w:val="left"/>
      <w:pPr>
        <w:ind w:left="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F6714C">
      <w:start w:val="1"/>
      <w:numFmt w:val="lowerLetter"/>
      <w:lvlText w:val="%2"/>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0A6F2E8">
      <w:start w:val="1"/>
      <w:numFmt w:val="lowerRoman"/>
      <w:lvlText w:val="%3"/>
      <w:lvlJc w:val="left"/>
      <w:pPr>
        <w:ind w:left="1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DA86960">
      <w:start w:val="1"/>
      <w:numFmt w:val="decimal"/>
      <w:lvlText w:val="%4"/>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24B1B8">
      <w:start w:val="1"/>
      <w:numFmt w:val="lowerLetter"/>
      <w:lvlText w:val="%5"/>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D45D0E">
      <w:start w:val="1"/>
      <w:numFmt w:val="lowerRoman"/>
      <w:lvlText w:val="%6"/>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6A0B59A">
      <w:start w:val="1"/>
      <w:numFmt w:val="decimal"/>
      <w:lvlText w:val="%7"/>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C49FAE">
      <w:start w:val="1"/>
      <w:numFmt w:val="lowerLetter"/>
      <w:lvlText w:val="%8"/>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F84285A">
      <w:start w:val="1"/>
      <w:numFmt w:val="lowerRoman"/>
      <w:lvlText w:val="%9"/>
      <w:lvlJc w:val="left"/>
      <w:pPr>
        <w:ind w:left="6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1DF69B8"/>
    <w:multiLevelType w:val="hybridMultilevel"/>
    <w:tmpl w:val="EBBAC61C"/>
    <w:lvl w:ilvl="0" w:tplc="BE741A7E">
      <w:start w:val="1"/>
      <w:numFmt w:val="decimal"/>
      <w:lvlText w:val="%1"/>
      <w:lvlJc w:val="left"/>
      <w:pPr>
        <w:ind w:left="1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1" w:tplc="BD4A3752">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2" w:tplc="D0A4D15A">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3" w:tplc="E48A2344">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4" w:tplc="3E34B6CC">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5" w:tplc="26420932">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6" w:tplc="3EF0FA5A">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7" w:tplc="D842EEAA">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8" w:tplc="70748E6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abstractNum>
  <w:abstractNum w:abstractNumId="18" w15:restartNumberingAfterBreak="0">
    <w:nsid w:val="342F1AF0"/>
    <w:multiLevelType w:val="hybridMultilevel"/>
    <w:tmpl w:val="5F3C1EA4"/>
    <w:lvl w:ilvl="0" w:tplc="DDCA2136">
      <w:start w:val="1"/>
      <w:numFmt w:val="bullet"/>
      <w:lvlText w:val="•"/>
      <w:lvlJc w:val="left"/>
      <w:pPr>
        <w:ind w:left="705"/>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1" w:tplc="93CA2FA2">
      <w:start w:val="1"/>
      <w:numFmt w:val="bullet"/>
      <w:lvlText w:val="o"/>
      <w:lvlJc w:val="left"/>
      <w:pPr>
        <w:ind w:left="144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2" w:tplc="C14AB0E2">
      <w:start w:val="1"/>
      <w:numFmt w:val="bullet"/>
      <w:lvlText w:val="▪"/>
      <w:lvlJc w:val="left"/>
      <w:pPr>
        <w:ind w:left="216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3" w:tplc="592A09B0">
      <w:start w:val="1"/>
      <w:numFmt w:val="bullet"/>
      <w:lvlText w:val="•"/>
      <w:lvlJc w:val="left"/>
      <w:pPr>
        <w:ind w:left="288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4" w:tplc="15468584">
      <w:start w:val="1"/>
      <w:numFmt w:val="bullet"/>
      <w:lvlText w:val="o"/>
      <w:lvlJc w:val="left"/>
      <w:pPr>
        <w:ind w:left="360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5" w:tplc="AA7AAEEE">
      <w:start w:val="1"/>
      <w:numFmt w:val="bullet"/>
      <w:lvlText w:val="▪"/>
      <w:lvlJc w:val="left"/>
      <w:pPr>
        <w:ind w:left="432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6" w:tplc="8BE8E458">
      <w:start w:val="1"/>
      <w:numFmt w:val="bullet"/>
      <w:lvlText w:val="•"/>
      <w:lvlJc w:val="left"/>
      <w:pPr>
        <w:ind w:left="504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7" w:tplc="ADAE5E8E">
      <w:start w:val="1"/>
      <w:numFmt w:val="bullet"/>
      <w:lvlText w:val="o"/>
      <w:lvlJc w:val="left"/>
      <w:pPr>
        <w:ind w:left="576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8" w:tplc="C8727106">
      <w:start w:val="1"/>
      <w:numFmt w:val="bullet"/>
      <w:lvlText w:val="▪"/>
      <w:lvlJc w:val="left"/>
      <w:pPr>
        <w:ind w:left="648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abstractNum>
  <w:abstractNum w:abstractNumId="19" w15:restartNumberingAfterBreak="0">
    <w:nsid w:val="343F20CC"/>
    <w:multiLevelType w:val="hybridMultilevel"/>
    <w:tmpl w:val="D0889C06"/>
    <w:lvl w:ilvl="0" w:tplc="2CCCE938">
      <w:start w:val="20"/>
      <w:numFmt w:val="decimal"/>
      <w:lvlText w:val="%1."/>
      <w:lvlJc w:val="left"/>
      <w:pPr>
        <w:ind w:left="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3E370E">
      <w:start w:val="1"/>
      <w:numFmt w:val="lowerLetter"/>
      <w:lvlText w:val="%2"/>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F8605A2">
      <w:start w:val="1"/>
      <w:numFmt w:val="lowerRoman"/>
      <w:lvlText w:val="%3"/>
      <w:lvlJc w:val="left"/>
      <w:pPr>
        <w:ind w:left="1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56ED50">
      <w:start w:val="1"/>
      <w:numFmt w:val="decimal"/>
      <w:lvlText w:val="%4"/>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20AFFA">
      <w:start w:val="1"/>
      <w:numFmt w:val="lowerLetter"/>
      <w:lvlText w:val="%5"/>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4DECEDE">
      <w:start w:val="1"/>
      <w:numFmt w:val="lowerRoman"/>
      <w:lvlText w:val="%6"/>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72C8E68">
      <w:start w:val="1"/>
      <w:numFmt w:val="decimal"/>
      <w:lvlText w:val="%7"/>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60DD72">
      <w:start w:val="1"/>
      <w:numFmt w:val="lowerLetter"/>
      <w:lvlText w:val="%8"/>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3604ED2">
      <w:start w:val="1"/>
      <w:numFmt w:val="lowerRoman"/>
      <w:lvlText w:val="%9"/>
      <w:lvlJc w:val="left"/>
      <w:pPr>
        <w:ind w:left="6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6C027D6"/>
    <w:multiLevelType w:val="hybridMultilevel"/>
    <w:tmpl w:val="EB00DDA0"/>
    <w:lvl w:ilvl="0" w:tplc="F8B84706">
      <w:start w:val="1"/>
      <w:numFmt w:val="bullet"/>
      <w:lvlText w:val="•"/>
      <w:lvlJc w:val="left"/>
      <w:pPr>
        <w:ind w:left="705"/>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1" w:tplc="FE3CD92C">
      <w:start w:val="1"/>
      <w:numFmt w:val="bullet"/>
      <w:lvlText w:val="o"/>
      <w:lvlJc w:val="left"/>
      <w:pPr>
        <w:ind w:left="144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2" w:tplc="EF704578">
      <w:start w:val="1"/>
      <w:numFmt w:val="bullet"/>
      <w:lvlText w:val="▪"/>
      <w:lvlJc w:val="left"/>
      <w:pPr>
        <w:ind w:left="216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3" w:tplc="8490FD38">
      <w:start w:val="1"/>
      <w:numFmt w:val="bullet"/>
      <w:lvlText w:val="•"/>
      <w:lvlJc w:val="left"/>
      <w:pPr>
        <w:ind w:left="288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4" w:tplc="E9BC86C6">
      <w:start w:val="1"/>
      <w:numFmt w:val="bullet"/>
      <w:lvlText w:val="o"/>
      <w:lvlJc w:val="left"/>
      <w:pPr>
        <w:ind w:left="360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5" w:tplc="DFE4D250">
      <w:start w:val="1"/>
      <w:numFmt w:val="bullet"/>
      <w:lvlText w:val="▪"/>
      <w:lvlJc w:val="left"/>
      <w:pPr>
        <w:ind w:left="432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6" w:tplc="03D8C7FA">
      <w:start w:val="1"/>
      <w:numFmt w:val="bullet"/>
      <w:lvlText w:val="•"/>
      <w:lvlJc w:val="left"/>
      <w:pPr>
        <w:ind w:left="504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7" w:tplc="47BED7F6">
      <w:start w:val="1"/>
      <w:numFmt w:val="bullet"/>
      <w:lvlText w:val="o"/>
      <w:lvlJc w:val="left"/>
      <w:pPr>
        <w:ind w:left="576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8" w:tplc="95DA4412">
      <w:start w:val="1"/>
      <w:numFmt w:val="bullet"/>
      <w:lvlText w:val="▪"/>
      <w:lvlJc w:val="left"/>
      <w:pPr>
        <w:ind w:left="648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abstractNum>
  <w:abstractNum w:abstractNumId="21" w15:restartNumberingAfterBreak="0">
    <w:nsid w:val="372C4242"/>
    <w:multiLevelType w:val="hybridMultilevel"/>
    <w:tmpl w:val="3210219A"/>
    <w:lvl w:ilvl="0" w:tplc="74BEFD9C">
      <w:start w:val="1"/>
      <w:numFmt w:val="bullet"/>
      <w:lvlText w:val="•"/>
      <w:lvlJc w:val="left"/>
      <w:pPr>
        <w:ind w:left="705"/>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1" w:tplc="DAB62950">
      <w:start w:val="1"/>
      <w:numFmt w:val="bullet"/>
      <w:lvlText w:val="o"/>
      <w:lvlJc w:val="left"/>
      <w:pPr>
        <w:ind w:left="144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2" w:tplc="5BF8ACFE">
      <w:start w:val="1"/>
      <w:numFmt w:val="bullet"/>
      <w:lvlText w:val="▪"/>
      <w:lvlJc w:val="left"/>
      <w:pPr>
        <w:ind w:left="216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3" w:tplc="26D297A6">
      <w:start w:val="1"/>
      <w:numFmt w:val="bullet"/>
      <w:lvlText w:val="•"/>
      <w:lvlJc w:val="left"/>
      <w:pPr>
        <w:ind w:left="288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4" w:tplc="219259B2">
      <w:start w:val="1"/>
      <w:numFmt w:val="bullet"/>
      <w:lvlText w:val="o"/>
      <w:lvlJc w:val="left"/>
      <w:pPr>
        <w:ind w:left="360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5" w:tplc="7424FFDE">
      <w:start w:val="1"/>
      <w:numFmt w:val="bullet"/>
      <w:lvlText w:val="▪"/>
      <w:lvlJc w:val="left"/>
      <w:pPr>
        <w:ind w:left="432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6" w:tplc="B0B80118">
      <w:start w:val="1"/>
      <w:numFmt w:val="bullet"/>
      <w:lvlText w:val="•"/>
      <w:lvlJc w:val="left"/>
      <w:pPr>
        <w:ind w:left="504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7" w:tplc="5742E0B8">
      <w:start w:val="1"/>
      <w:numFmt w:val="bullet"/>
      <w:lvlText w:val="o"/>
      <w:lvlJc w:val="left"/>
      <w:pPr>
        <w:ind w:left="576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8" w:tplc="86B2FB50">
      <w:start w:val="1"/>
      <w:numFmt w:val="bullet"/>
      <w:lvlText w:val="▪"/>
      <w:lvlJc w:val="left"/>
      <w:pPr>
        <w:ind w:left="648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abstractNum>
  <w:abstractNum w:abstractNumId="22" w15:restartNumberingAfterBreak="0">
    <w:nsid w:val="3AB56FD6"/>
    <w:multiLevelType w:val="hybridMultilevel"/>
    <w:tmpl w:val="5F3855DE"/>
    <w:lvl w:ilvl="0" w:tplc="AD1A4C5A">
      <w:start w:val="1"/>
      <w:numFmt w:val="bullet"/>
      <w:lvlText w:val="•"/>
      <w:lvlJc w:val="left"/>
      <w:pPr>
        <w:ind w:left="705"/>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1" w:tplc="9978FE0E">
      <w:start w:val="1"/>
      <w:numFmt w:val="bullet"/>
      <w:lvlText w:val="o"/>
      <w:lvlJc w:val="left"/>
      <w:pPr>
        <w:ind w:left="144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2" w:tplc="EFA6438C">
      <w:start w:val="1"/>
      <w:numFmt w:val="bullet"/>
      <w:lvlText w:val="▪"/>
      <w:lvlJc w:val="left"/>
      <w:pPr>
        <w:ind w:left="216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3" w:tplc="CDD60E1E">
      <w:start w:val="1"/>
      <w:numFmt w:val="bullet"/>
      <w:lvlText w:val="•"/>
      <w:lvlJc w:val="left"/>
      <w:pPr>
        <w:ind w:left="288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4" w:tplc="F6E8C61E">
      <w:start w:val="1"/>
      <w:numFmt w:val="bullet"/>
      <w:lvlText w:val="o"/>
      <w:lvlJc w:val="left"/>
      <w:pPr>
        <w:ind w:left="360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5" w:tplc="E06ADA80">
      <w:start w:val="1"/>
      <w:numFmt w:val="bullet"/>
      <w:lvlText w:val="▪"/>
      <w:lvlJc w:val="left"/>
      <w:pPr>
        <w:ind w:left="432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6" w:tplc="D8B08372">
      <w:start w:val="1"/>
      <w:numFmt w:val="bullet"/>
      <w:lvlText w:val="•"/>
      <w:lvlJc w:val="left"/>
      <w:pPr>
        <w:ind w:left="504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7" w:tplc="1E2CDB7A">
      <w:start w:val="1"/>
      <w:numFmt w:val="bullet"/>
      <w:lvlText w:val="o"/>
      <w:lvlJc w:val="left"/>
      <w:pPr>
        <w:ind w:left="576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8" w:tplc="5C2A39EE">
      <w:start w:val="1"/>
      <w:numFmt w:val="bullet"/>
      <w:lvlText w:val="▪"/>
      <w:lvlJc w:val="left"/>
      <w:pPr>
        <w:ind w:left="648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abstractNum>
  <w:abstractNum w:abstractNumId="23" w15:restartNumberingAfterBreak="0">
    <w:nsid w:val="43683C4F"/>
    <w:multiLevelType w:val="hybridMultilevel"/>
    <w:tmpl w:val="BC78FAC0"/>
    <w:lvl w:ilvl="0" w:tplc="44922610">
      <w:start w:val="1"/>
      <w:numFmt w:val="bullet"/>
      <w:lvlText w:val="•"/>
      <w:lvlJc w:val="left"/>
      <w:pPr>
        <w:ind w:left="705"/>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1" w:tplc="7A9C3D72">
      <w:start w:val="1"/>
      <w:numFmt w:val="bullet"/>
      <w:lvlText w:val="o"/>
      <w:lvlJc w:val="left"/>
      <w:pPr>
        <w:ind w:left="144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2" w:tplc="B81A6704">
      <w:start w:val="1"/>
      <w:numFmt w:val="bullet"/>
      <w:lvlText w:val="▪"/>
      <w:lvlJc w:val="left"/>
      <w:pPr>
        <w:ind w:left="216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3" w:tplc="784C5912">
      <w:start w:val="1"/>
      <w:numFmt w:val="bullet"/>
      <w:lvlText w:val="•"/>
      <w:lvlJc w:val="left"/>
      <w:pPr>
        <w:ind w:left="288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4" w:tplc="A23EAA0C">
      <w:start w:val="1"/>
      <w:numFmt w:val="bullet"/>
      <w:lvlText w:val="o"/>
      <w:lvlJc w:val="left"/>
      <w:pPr>
        <w:ind w:left="360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5" w:tplc="15BE685E">
      <w:start w:val="1"/>
      <w:numFmt w:val="bullet"/>
      <w:lvlText w:val="▪"/>
      <w:lvlJc w:val="left"/>
      <w:pPr>
        <w:ind w:left="432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6" w:tplc="35CAFD4A">
      <w:start w:val="1"/>
      <w:numFmt w:val="bullet"/>
      <w:lvlText w:val="•"/>
      <w:lvlJc w:val="left"/>
      <w:pPr>
        <w:ind w:left="504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7" w:tplc="C288506A">
      <w:start w:val="1"/>
      <w:numFmt w:val="bullet"/>
      <w:lvlText w:val="o"/>
      <w:lvlJc w:val="left"/>
      <w:pPr>
        <w:ind w:left="576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8" w:tplc="5BD2F6A8">
      <w:start w:val="1"/>
      <w:numFmt w:val="bullet"/>
      <w:lvlText w:val="▪"/>
      <w:lvlJc w:val="left"/>
      <w:pPr>
        <w:ind w:left="648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abstractNum>
  <w:abstractNum w:abstractNumId="24" w15:restartNumberingAfterBreak="0">
    <w:nsid w:val="46125515"/>
    <w:multiLevelType w:val="hybridMultilevel"/>
    <w:tmpl w:val="A33CDCDC"/>
    <w:lvl w:ilvl="0" w:tplc="976CA5D8">
      <w:start w:val="53"/>
      <w:numFmt w:val="decimal"/>
      <w:lvlText w:val="%1."/>
      <w:lvlJc w:val="left"/>
      <w:pPr>
        <w:ind w:left="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2ABE7E">
      <w:start w:val="1"/>
      <w:numFmt w:val="lowerLetter"/>
      <w:lvlText w:val="%2"/>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2A2B058">
      <w:start w:val="1"/>
      <w:numFmt w:val="lowerRoman"/>
      <w:lvlText w:val="%3"/>
      <w:lvlJc w:val="left"/>
      <w:pPr>
        <w:ind w:left="1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00E840">
      <w:start w:val="1"/>
      <w:numFmt w:val="decimal"/>
      <w:lvlText w:val="%4"/>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483CBC">
      <w:start w:val="1"/>
      <w:numFmt w:val="lowerLetter"/>
      <w:lvlText w:val="%5"/>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890D9D2">
      <w:start w:val="1"/>
      <w:numFmt w:val="lowerRoman"/>
      <w:lvlText w:val="%6"/>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77E9C42">
      <w:start w:val="1"/>
      <w:numFmt w:val="decimal"/>
      <w:lvlText w:val="%7"/>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BCD7F8">
      <w:start w:val="1"/>
      <w:numFmt w:val="lowerLetter"/>
      <w:lvlText w:val="%8"/>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D282A40">
      <w:start w:val="1"/>
      <w:numFmt w:val="lowerRoman"/>
      <w:lvlText w:val="%9"/>
      <w:lvlJc w:val="left"/>
      <w:pPr>
        <w:ind w:left="6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5491911"/>
    <w:multiLevelType w:val="hybridMultilevel"/>
    <w:tmpl w:val="AAC01782"/>
    <w:lvl w:ilvl="0" w:tplc="46DE3748">
      <w:start w:val="1"/>
      <w:numFmt w:val="bullet"/>
      <w:lvlText w:val="•"/>
      <w:lvlJc w:val="left"/>
      <w:pPr>
        <w:ind w:left="705"/>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1" w:tplc="3B92A984">
      <w:start w:val="1"/>
      <w:numFmt w:val="bullet"/>
      <w:lvlText w:val="o"/>
      <w:lvlJc w:val="left"/>
      <w:pPr>
        <w:ind w:left="144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2" w:tplc="B37E7E80">
      <w:start w:val="1"/>
      <w:numFmt w:val="bullet"/>
      <w:lvlText w:val="▪"/>
      <w:lvlJc w:val="left"/>
      <w:pPr>
        <w:ind w:left="216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3" w:tplc="767620D8">
      <w:start w:val="1"/>
      <w:numFmt w:val="bullet"/>
      <w:lvlText w:val="•"/>
      <w:lvlJc w:val="left"/>
      <w:pPr>
        <w:ind w:left="288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4" w:tplc="44CCC42C">
      <w:start w:val="1"/>
      <w:numFmt w:val="bullet"/>
      <w:lvlText w:val="o"/>
      <w:lvlJc w:val="left"/>
      <w:pPr>
        <w:ind w:left="360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5" w:tplc="4D0404BA">
      <w:start w:val="1"/>
      <w:numFmt w:val="bullet"/>
      <w:lvlText w:val="▪"/>
      <w:lvlJc w:val="left"/>
      <w:pPr>
        <w:ind w:left="432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6" w:tplc="CBE233AA">
      <w:start w:val="1"/>
      <w:numFmt w:val="bullet"/>
      <w:lvlText w:val="•"/>
      <w:lvlJc w:val="left"/>
      <w:pPr>
        <w:ind w:left="504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7" w:tplc="842856A2">
      <w:start w:val="1"/>
      <w:numFmt w:val="bullet"/>
      <w:lvlText w:val="o"/>
      <w:lvlJc w:val="left"/>
      <w:pPr>
        <w:ind w:left="576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8" w:tplc="2102CEF6">
      <w:start w:val="1"/>
      <w:numFmt w:val="bullet"/>
      <w:lvlText w:val="▪"/>
      <w:lvlJc w:val="left"/>
      <w:pPr>
        <w:ind w:left="648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abstractNum>
  <w:abstractNum w:abstractNumId="26" w15:restartNumberingAfterBreak="0">
    <w:nsid w:val="57964F7B"/>
    <w:multiLevelType w:val="hybridMultilevel"/>
    <w:tmpl w:val="DBE8FDA4"/>
    <w:lvl w:ilvl="0" w:tplc="05A63114">
      <w:start w:val="1"/>
      <w:numFmt w:val="bullet"/>
      <w:lvlText w:val="•"/>
      <w:lvlJc w:val="left"/>
      <w:pPr>
        <w:ind w:left="705"/>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1" w:tplc="597A34A6">
      <w:start w:val="1"/>
      <w:numFmt w:val="bullet"/>
      <w:lvlText w:val="o"/>
      <w:lvlJc w:val="left"/>
      <w:pPr>
        <w:ind w:left="144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2" w:tplc="4A66A83E">
      <w:start w:val="1"/>
      <w:numFmt w:val="bullet"/>
      <w:lvlText w:val="▪"/>
      <w:lvlJc w:val="left"/>
      <w:pPr>
        <w:ind w:left="216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3" w:tplc="C5D054DC">
      <w:start w:val="1"/>
      <w:numFmt w:val="bullet"/>
      <w:lvlText w:val="•"/>
      <w:lvlJc w:val="left"/>
      <w:pPr>
        <w:ind w:left="288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4" w:tplc="D15C5F6C">
      <w:start w:val="1"/>
      <w:numFmt w:val="bullet"/>
      <w:lvlText w:val="o"/>
      <w:lvlJc w:val="left"/>
      <w:pPr>
        <w:ind w:left="360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5" w:tplc="268C1BC0">
      <w:start w:val="1"/>
      <w:numFmt w:val="bullet"/>
      <w:lvlText w:val="▪"/>
      <w:lvlJc w:val="left"/>
      <w:pPr>
        <w:ind w:left="432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6" w:tplc="E6CE2E44">
      <w:start w:val="1"/>
      <w:numFmt w:val="bullet"/>
      <w:lvlText w:val="•"/>
      <w:lvlJc w:val="left"/>
      <w:pPr>
        <w:ind w:left="504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7" w:tplc="7284C0FA">
      <w:start w:val="1"/>
      <w:numFmt w:val="bullet"/>
      <w:lvlText w:val="o"/>
      <w:lvlJc w:val="left"/>
      <w:pPr>
        <w:ind w:left="576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8" w:tplc="F0B4ABCA">
      <w:start w:val="1"/>
      <w:numFmt w:val="bullet"/>
      <w:lvlText w:val="▪"/>
      <w:lvlJc w:val="left"/>
      <w:pPr>
        <w:ind w:left="648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abstractNum>
  <w:abstractNum w:abstractNumId="27" w15:restartNumberingAfterBreak="0">
    <w:nsid w:val="58296971"/>
    <w:multiLevelType w:val="hybridMultilevel"/>
    <w:tmpl w:val="A9EAEB3E"/>
    <w:lvl w:ilvl="0" w:tplc="3B742FD2">
      <w:start w:val="1"/>
      <w:numFmt w:val="bullet"/>
      <w:lvlText w:val="•"/>
      <w:lvlJc w:val="left"/>
      <w:pPr>
        <w:ind w:left="705"/>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1" w:tplc="F91646E6">
      <w:start w:val="1"/>
      <w:numFmt w:val="bullet"/>
      <w:lvlText w:val="o"/>
      <w:lvlJc w:val="left"/>
      <w:pPr>
        <w:ind w:left="144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2" w:tplc="345CF7DE">
      <w:start w:val="1"/>
      <w:numFmt w:val="bullet"/>
      <w:lvlText w:val="▪"/>
      <w:lvlJc w:val="left"/>
      <w:pPr>
        <w:ind w:left="216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3" w:tplc="9A16D322">
      <w:start w:val="1"/>
      <w:numFmt w:val="bullet"/>
      <w:lvlText w:val="•"/>
      <w:lvlJc w:val="left"/>
      <w:pPr>
        <w:ind w:left="288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4" w:tplc="437EC51E">
      <w:start w:val="1"/>
      <w:numFmt w:val="bullet"/>
      <w:lvlText w:val="o"/>
      <w:lvlJc w:val="left"/>
      <w:pPr>
        <w:ind w:left="360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5" w:tplc="AC12A258">
      <w:start w:val="1"/>
      <w:numFmt w:val="bullet"/>
      <w:lvlText w:val="▪"/>
      <w:lvlJc w:val="left"/>
      <w:pPr>
        <w:ind w:left="432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6" w:tplc="B0E869FE">
      <w:start w:val="1"/>
      <w:numFmt w:val="bullet"/>
      <w:lvlText w:val="•"/>
      <w:lvlJc w:val="left"/>
      <w:pPr>
        <w:ind w:left="504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7" w:tplc="D0641D2E">
      <w:start w:val="1"/>
      <w:numFmt w:val="bullet"/>
      <w:lvlText w:val="o"/>
      <w:lvlJc w:val="left"/>
      <w:pPr>
        <w:ind w:left="576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8" w:tplc="BCE4F0FA">
      <w:start w:val="1"/>
      <w:numFmt w:val="bullet"/>
      <w:lvlText w:val="▪"/>
      <w:lvlJc w:val="left"/>
      <w:pPr>
        <w:ind w:left="648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abstractNum>
  <w:abstractNum w:abstractNumId="28" w15:restartNumberingAfterBreak="0">
    <w:nsid w:val="5A193D4C"/>
    <w:multiLevelType w:val="hybridMultilevel"/>
    <w:tmpl w:val="BD305E58"/>
    <w:lvl w:ilvl="0" w:tplc="DDCC8AF4">
      <w:start w:val="65"/>
      <w:numFmt w:val="decimal"/>
      <w:lvlText w:val="%1."/>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E28B26">
      <w:start w:val="1"/>
      <w:numFmt w:val="bullet"/>
      <w:lvlText w:val="•"/>
      <w:lvlJc w:val="left"/>
      <w:pPr>
        <w:ind w:left="705"/>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2" w:tplc="D1F40130">
      <w:start w:val="1"/>
      <w:numFmt w:val="bullet"/>
      <w:lvlText w:val="▪"/>
      <w:lvlJc w:val="left"/>
      <w:pPr>
        <w:ind w:left="144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3" w:tplc="DA3CAF66">
      <w:start w:val="1"/>
      <w:numFmt w:val="bullet"/>
      <w:lvlText w:val="•"/>
      <w:lvlJc w:val="left"/>
      <w:pPr>
        <w:ind w:left="216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4" w:tplc="8E76CD40">
      <w:start w:val="1"/>
      <w:numFmt w:val="bullet"/>
      <w:lvlText w:val="o"/>
      <w:lvlJc w:val="left"/>
      <w:pPr>
        <w:ind w:left="288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5" w:tplc="C8CA8CA6">
      <w:start w:val="1"/>
      <w:numFmt w:val="bullet"/>
      <w:lvlText w:val="▪"/>
      <w:lvlJc w:val="left"/>
      <w:pPr>
        <w:ind w:left="360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6" w:tplc="415E2996">
      <w:start w:val="1"/>
      <w:numFmt w:val="bullet"/>
      <w:lvlText w:val="•"/>
      <w:lvlJc w:val="left"/>
      <w:pPr>
        <w:ind w:left="432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7" w:tplc="AB2401A8">
      <w:start w:val="1"/>
      <w:numFmt w:val="bullet"/>
      <w:lvlText w:val="o"/>
      <w:lvlJc w:val="left"/>
      <w:pPr>
        <w:ind w:left="504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8" w:tplc="D03AD6A6">
      <w:start w:val="1"/>
      <w:numFmt w:val="bullet"/>
      <w:lvlText w:val="▪"/>
      <w:lvlJc w:val="left"/>
      <w:pPr>
        <w:ind w:left="576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abstractNum>
  <w:abstractNum w:abstractNumId="29" w15:restartNumberingAfterBreak="0">
    <w:nsid w:val="5A2E5C07"/>
    <w:multiLevelType w:val="hybridMultilevel"/>
    <w:tmpl w:val="926E2040"/>
    <w:lvl w:ilvl="0" w:tplc="C35EA0FA">
      <w:start w:val="1"/>
      <w:numFmt w:val="bullet"/>
      <w:lvlText w:val="•"/>
      <w:lvlJc w:val="left"/>
      <w:pPr>
        <w:ind w:left="705"/>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1" w:tplc="0C4C253E">
      <w:start w:val="1"/>
      <w:numFmt w:val="bullet"/>
      <w:lvlText w:val="o"/>
      <w:lvlJc w:val="left"/>
      <w:pPr>
        <w:ind w:left="144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2" w:tplc="064E531E">
      <w:start w:val="1"/>
      <w:numFmt w:val="bullet"/>
      <w:lvlText w:val="▪"/>
      <w:lvlJc w:val="left"/>
      <w:pPr>
        <w:ind w:left="216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3" w:tplc="3B5E15EE">
      <w:start w:val="1"/>
      <w:numFmt w:val="bullet"/>
      <w:lvlText w:val="•"/>
      <w:lvlJc w:val="left"/>
      <w:pPr>
        <w:ind w:left="288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4" w:tplc="C98458B6">
      <w:start w:val="1"/>
      <w:numFmt w:val="bullet"/>
      <w:lvlText w:val="o"/>
      <w:lvlJc w:val="left"/>
      <w:pPr>
        <w:ind w:left="360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5" w:tplc="A5A07C6C">
      <w:start w:val="1"/>
      <w:numFmt w:val="bullet"/>
      <w:lvlText w:val="▪"/>
      <w:lvlJc w:val="left"/>
      <w:pPr>
        <w:ind w:left="432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6" w:tplc="97123476">
      <w:start w:val="1"/>
      <w:numFmt w:val="bullet"/>
      <w:lvlText w:val="•"/>
      <w:lvlJc w:val="left"/>
      <w:pPr>
        <w:ind w:left="504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7" w:tplc="E7126096">
      <w:start w:val="1"/>
      <w:numFmt w:val="bullet"/>
      <w:lvlText w:val="o"/>
      <w:lvlJc w:val="left"/>
      <w:pPr>
        <w:ind w:left="576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8" w:tplc="CE8436EA">
      <w:start w:val="1"/>
      <w:numFmt w:val="bullet"/>
      <w:lvlText w:val="▪"/>
      <w:lvlJc w:val="left"/>
      <w:pPr>
        <w:ind w:left="648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abstractNum>
  <w:abstractNum w:abstractNumId="30" w15:restartNumberingAfterBreak="0">
    <w:nsid w:val="66580BB4"/>
    <w:multiLevelType w:val="hybridMultilevel"/>
    <w:tmpl w:val="3FE0E4E2"/>
    <w:lvl w:ilvl="0" w:tplc="323A438C">
      <w:start w:val="1"/>
      <w:numFmt w:val="bullet"/>
      <w:lvlText w:val="•"/>
      <w:lvlJc w:val="left"/>
      <w:pPr>
        <w:ind w:left="705"/>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1" w:tplc="B21201B4">
      <w:start w:val="1"/>
      <w:numFmt w:val="bullet"/>
      <w:lvlText w:val="o"/>
      <w:lvlJc w:val="left"/>
      <w:pPr>
        <w:ind w:left="144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2" w:tplc="BC688DAE">
      <w:start w:val="1"/>
      <w:numFmt w:val="bullet"/>
      <w:lvlText w:val="▪"/>
      <w:lvlJc w:val="left"/>
      <w:pPr>
        <w:ind w:left="216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3" w:tplc="C058827E">
      <w:start w:val="1"/>
      <w:numFmt w:val="bullet"/>
      <w:lvlText w:val="•"/>
      <w:lvlJc w:val="left"/>
      <w:pPr>
        <w:ind w:left="288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4" w:tplc="A8A2BF60">
      <w:start w:val="1"/>
      <w:numFmt w:val="bullet"/>
      <w:lvlText w:val="o"/>
      <w:lvlJc w:val="left"/>
      <w:pPr>
        <w:ind w:left="360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5" w:tplc="3EC44114">
      <w:start w:val="1"/>
      <w:numFmt w:val="bullet"/>
      <w:lvlText w:val="▪"/>
      <w:lvlJc w:val="left"/>
      <w:pPr>
        <w:ind w:left="432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6" w:tplc="0A4E9ED8">
      <w:start w:val="1"/>
      <w:numFmt w:val="bullet"/>
      <w:lvlText w:val="•"/>
      <w:lvlJc w:val="left"/>
      <w:pPr>
        <w:ind w:left="504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7" w:tplc="591ACD1E">
      <w:start w:val="1"/>
      <w:numFmt w:val="bullet"/>
      <w:lvlText w:val="o"/>
      <w:lvlJc w:val="left"/>
      <w:pPr>
        <w:ind w:left="576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8" w:tplc="79B81B3A">
      <w:start w:val="1"/>
      <w:numFmt w:val="bullet"/>
      <w:lvlText w:val="▪"/>
      <w:lvlJc w:val="left"/>
      <w:pPr>
        <w:ind w:left="648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abstractNum>
  <w:abstractNum w:abstractNumId="31" w15:restartNumberingAfterBreak="0">
    <w:nsid w:val="69135152"/>
    <w:multiLevelType w:val="hybridMultilevel"/>
    <w:tmpl w:val="DFF0881E"/>
    <w:lvl w:ilvl="0" w:tplc="4FA6F63C">
      <w:start w:val="75"/>
      <w:numFmt w:val="decimal"/>
      <w:lvlText w:val="%1."/>
      <w:lvlJc w:val="left"/>
      <w:pPr>
        <w:ind w:left="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00E198">
      <w:start w:val="1"/>
      <w:numFmt w:val="lowerLetter"/>
      <w:lvlText w:val="%2"/>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083020">
      <w:start w:val="1"/>
      <w:numFmt w:val="lowerRoman"/>
      <w:lvlText w:val="%3"/>
      <w:lvlJc w:val="left"/>
      <w:pPr>
        <w:ind w:left="1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B4E5488">
      <w:start w:val="1"/>
      <w:numFmt w:val="decimal"/>
      <w:lvlText w:val="%4"/>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687ED4">
      <w:start w:val="1"/>
      <w:numFmt w:val="lowerLetter"/>
      <w:lvlText w:val="%5"/>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0CA0DFC">
      <w:start w:val="1"/>
      <w:numFmt w:val="lowerRoman"/>
      <w:lvlText w:val="%6"/>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9242DE2">
      <w:start w:val="1"/>
      <w:numFmt w:val="decimal"/>
      <w:lvlText w:val="%7"/>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865500">
      <w:start w:val="1"/>
      <w:numFmt w:val="lowerLetter"/>
      <w:lvlText w:val="%8"/>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FB80184">
      <w:start w:val="1"/>
      <w:numFmt w:val="lowerRoman"/>
      <w:lvlText w:val="%9"/>
      <w:lvlJc w:val="left"/>
      <w:pPr>
        <w:ind w:left="6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9DB4012"/>
    <w:multiLevelType w:val="hybridMultilevel"/>
    <w:tmpl w:val="44340798"/>
    <w:lvl w:ilvl="0" w:tplc="8C68DD62">
      <w:start w:val="1"/>
      <w:numFmt w:val="bullet"/>
      <w:lvlText w:val="•"/>
      <w:lvlJc w:val="left"/>
      <w:pPr>
        <w:ind w:left="705"/>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1" w:tplc="78A271AE">
      <w:start w:val="1"/>
      <w:numFmt w:val="bullet"/>
      <w:lvlText w:val="o"/>
      <w:lvlJc w:val="left"/>
      <w:pPr>
        <w:ind w:left="144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2" w:tplc="C44871AC">
      <w:start w:val="1"/>
      <w:numFmt w:val="bullet"/>
      <w:lvlText w:val="▪"/>
      <w:lvlJc w:val="left"/>
      <w:pPr>
        <w:ind w:left="216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3" w:tplc="6930BF66">
      <w:start w:val="1"/>
      <w:numFmt w:val="bullet"/>
      <w:lvlText w:val="•"/>
      <w:lvlJc w:val="left"/>
      <w:pPr>
        <w:ind w:left="288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4" w:tplc="48E041C2">
      <w:start w:val="1"/>
      <w:numFmt w:val="bullet"/>
      <w:lvlText w:val="o"/>
      <w:lvlJc w:val="left"/>
      <w:pPr>
        <w:ind w:left="360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5" w:tplc="3254196A">
      <w:start w:val="1"/>
      <w:numFmt w:val="bullet"/>
      <w:lvlText w:val="▪"/>
      <w:lvlJc w:val="left"/>
      <w:pPr>
        <w:ind w:left="432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6" w:tplc="7C66C53E">
      <w:start w:val="1"/>
      <w:numFmt w:val="bullet"/>
      <w:lvlText w:val="•"/>
      <w:lvlJc w:val="left"/>
      <w:pPr>
        <w:ind w:left="504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7" w:tplc="9948E4BA">
      <w:start w:val="1"/>
      <w:numFmt w:val="bullet"/>
      <w:lvlText w:val="o"/>
      <w:lvlJc w:val="left"/>
      <w:pPr>
        <w:ind w:left="576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8" w:tplc="5E14B51C">
      <w:start w:val="1"/>
      <w:numFmt w:val="bullet"/>
      <w:lvlText w:val="▪"/>
      <w:lvlJc w:val="left"/>
      <w:pPr>
        <w:ind w:left="648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abstractNum>
  <w:abstractNum w:abstractNumId="33" w15:restartNumberingAfterBreak="0">
    <w:nsid w:val="788F6B14"/>
    <w:multiLevelType w:val="hybridMultilevel"/>
    <w:tmpl w:val="5DC27586"/>
    <w:lvl w:ilvl="0" w:tplc="F370BDAA">
      <w:start w:val="6"/>
      <w:numFmt w:val="decimal"/>
      <w:lvlText w:val="%1."/>
      <w:lvlJc w:val="left"/>
      <w:pPr>
        <w:ind w:left="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0E8A94">
      <w:start w:val="1"/>
      <w:numFmt w:val="lowerLetter"/>
      <w:lvlText w:val="%2"/>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3D080B0">
      <w:start w:val="1"/>
      <w:numFmt w:val="lowerRoman"/>
      <w:lvlText w:val="%3"/>
      <w:lvlJc w:val="left"/>
      <w:pPr>
        <w:ind w:left="1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ED69F98">
      <w:start w:val="1"/>
      <w:numFmt w:val="decimal"/>
      <w:lvlText w:val="%4"/>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20C2E8">
      <w:start w:val="1"/>
      <w:numFmt w:val="lowerLetter"/>
      <w:lvlText w:val="%5"/>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E0C2D22">
      <w:start w:val="1"/>
      <w:numFmt w:val="lowerRoman"/>
      <w:lvlText w:val="%6"/>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78C0ED0">
      <w:start w:val="1"/>
      <w:numFmt w:val="decimal"/>
      <w:lvlText w:val="%7"/>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A61A72">
      <w:start w:val="1"/>
      <w:numFmt w:val="lowerLetter"/>
      <w:lvlText w:val="%8"/>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0423082">
      <w:start w:val="1"/>
      <w:numFmt w:val="lowerRoman"/>
      <w:lvlText w:val="%9"/>
      <w:lvlJc w:val="left"/>
      <w:pPr>
        <w:ind w:left="6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9D3658D"/>
    <w:multiLevelType w:val="hybridMultilevel"/>
    <w:tmpl w:val="5D282BAA"/>
    <w:lvl w:ilvl="0" w:tplc="92F401F6">
      <w:start w:val="41"/>
      <w:numFmt w:val="decimal"/>
      <w:lvlText w:val="%1."/>
      <w:lvlJc w:val="left"/>
      <w:pPr>
        <w:ind w:left="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AE86FA">
      <w:start w:val="1"/>
      <w:numFmt w:val="lowerLetter"/>
      <w:lvlText w:val="%2"/>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F925ACC">
      <w:start w:val="1"/>
      <w:numFmt w:val="lowerRoman"/>
      <w:lvlText w:val="%3"/>
      <w:lvlJc w:val="left"/>
      <w:pPr>
        <w:ind w:left="1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264245E">
      <w:start w:val="1"/>
      <w:numFmt w:val="decimal"/>
      <w:lvlText w:val="%4"/>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1455E8">
      <w:start w:val="1"/>
      <w:numFmt w:val="lowerLetter"/>
      <w:lvlText w:val="%5"/>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5DA4790">
      <w:start w:val="1"/>
      <w:numFmt w:val="lowerRoman"/>
      <w:lvlText w:val="%6"/>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5422122">
      <w:start w:val="1"/>
      <w:numFmt w:val="decimal"/>
      <w:lvlText w:val="%7"/>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7809C0">
      <w:start w:val="1"/>
      <w:numFmt w:val="lowerLetter"/>
      <w:lvlText w:val="%8"/>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C9C538A">
      <w:start w:val="1"/>
      <w:numFmt w:val="lowerRoman"/>
      <w:lvlText w:val="%9"/>
      <w:lvlJc w:val="left"/>
      <w:pPr>
        <w:ind w:left="6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AC81B8F"/>
    <w:multiLevelType w:val="hybridMultilevel"/>
    <w:tmpl w:val="CFFA3230"/>
    <w:lvl w:ilvl="0" w:tplc="B8ECAEAA">
      <w:start w:val="1"/>
      <w:numFmt w:val="bullet"/>
      <w:lvlText w:val="•"/>
      <w:lvlJc w:val="left"/>
      <w:pPr>
        <w:ind w:left="705"/>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1" w:tplc="4EBCEF38">
      <w:start w:val="1"/>
      <w:numFmt w:val="bullet"/>
      <w:lvlText w:val="o"/>
      <w:lvlJc w:val="left"/>
      <w:pPr>
        <w:ind w:left="144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2" w:tplc="D66C8862">
      <w:start w:val="1"/>
      <w:numFmt w:val="bullet"/>
      <w:lvlText w:val="▪"/>
      <w:lvlJc w:val="left"/>
      <w:pPr>
        <w:ind w:left="216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3" w:tplc="7EDEB292">
      <w:start w:val="1"/>
      <w:numFmt w:val="bullet"/>
      <w:lvlText w:val="•"/>
      <w:lvlJc w:val="left"/>
      <w:pPr>
        <w:ind w:left="288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4" w:tplc="036A4094">
      <w:start w:val="1"/>
      <w:numFmt w:val="bullet"/>
      <w:lvlText w:val="o"/>
      <w:lvlJc w:val="left"/>
      <w:pPr>
        <w:ind w:left="360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5" w:tplc="E60E346A">
      <w:start w:val="1"/>
      <w:numFmt w:val="bullet"/>
      <w:lvlText w:val="▪"/>
      <w:lvlJc w:val="left"/>
      <w:pPr>
        <w:ind w:left="432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6" w:tplc="519EAD90">
      <w:start w:val="1"/>
      <w:numFmt w:val="bullet"/>
      <w:lvlText w:val="•"/>
      <w:lvlJc w:val="left"/>
      <w:pPr>
        <w:ind w:left="504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7" w:tplc="DA34B556">
      <w:start w:val="1"/>
      <w:numFmt w:val="bullet"/>
      <w:lvlText w:val="o"/>
      <w:lvlJc w:val="left"/>
      <w:pPr>
        <w:ind w:left="576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8" w:tplc="15D62D72">
      <w:start w:val="1"/>
      <w:numFmt w:val="bullet"/>
      <w:lvlText w:val="▪"/>
      <w:lvlJc w:val="left"/>
      <w:pPr>
        <w:ind w:left="648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abstractNum>
  <w:abstractNum w:abstractNumId="36" w15:restartNumberingAfterBreak="0">
    <w:nsid w:val="7AEB5C1B"/>
    <w:multiLevelType w:val="hybridMultilevel"/>
    <w:tmpl w:val="75D008E2"/>
    <w:lvl w:ilvl="0" w:tplc="03CE654C">
      <w:start w:val="1"/>
      <w:numFmt w:val="bullet"/>
      <w:lvlText w:val="•"/>
      <w:lvlJc w:val="left"/>
      <w:pPr>
        <w:ind w:left="705"/>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1" w:tplc="91FAC38E">
      <w:start w:val="1"/>
      <w:numFmt w:val="bullet"/>
      <w:lvlText w:val="o"/>
      <w:lvlJc w:val="left"/>
      <w:pPr>
        <w:ind w:left="144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2" w:tplc="CB5E924C">
      <w:start w:val="1"/>
      <w:numFmt w:val="bullet"/>
      <w:lvlText w:val="▪"/>
      <w:lvlJc w:val="left"/>
      <w:pPr>
        <w:ind w:left="216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3" w:tplc="D21E8650">
      <w:start w:val="1"/>
      <w:numFmt w:val="bullet"/>
      <w:lvlText w:val="•"/>
      <w:lvlJc w:val="left"/>
      <w:pPr>
        <w:ind w:left="288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4" w:tplc="09F4551C">
      <w:start w:val="1"/>
      <w:numFmt w:val="bullet"/>
      <w:lvlText w:val="o"/>
      <w:lvlJc w:val="left"/>
      <w:pPr>
        <w:ind w:left="360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5" w:tplc="7C5A0336">
      <w:start w:val="1"/>
      <w:numFmt w:val="bullet"/>
      <w:lvlText w:val="▪"/>
      <w:lvlJc w:val="left"/>
      <w:pPr>
        <w:ind w:left="432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6" w:tplc="82BE5440">
      <w:start w:val="1"/>
      <w:numFmt w:val="bullet"/>
      <w:lvlText w:val="•"/>
      <w:lvlJc w:val="left"/>
      <w:pPr>
        <w:ind w:left="504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7" w:tplc="90DE2184">
      <w:start w:val="1"/>
      <w:numFmt w:val="bullet"/>
      <w:lvlText w:val="o"/>
      <w:lvlJc w:val="left"/>
      <w:pPr>
        <w:ind w:left="576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8" w:tplc="26B67862">
      <w:start w:val="1"/>
      <w:numFmt w:val="bullet"/>
      <w:lvlText w:val="▪"/>
      <w:lvlJc w:val="left"/>
      <w:pPr>
        <w:ind w:left="648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abstractNum>
  <w:abstractNum w:abstractNumId="37" w15:restartNumberingAfterBreak="0">
    <w:nsid w:val="7C9C3A56"/>
    <w:multiLevelType w:val="hybridMultilevel"/>
    <w:tmpl w:val="52CAA654"/>
    <w:lvl w:ilvl="0" w:tplc="75C8E938">
      <w:start w:val="62"/>
      <w:numFmt w:val="decimal"/>
      <w:lvlText w:val="%1."/>
      <w:lvlJc w:val="left"/>
      <w:pPr>
        <w:ind w:left="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3665DC">
      <w:start w:val="1"/>
      <w:numFmt w:val="lowerLetter"/>
      <w:lvlText w:val="%2"/>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234D418">
      <w:start w:val="1"/>
      <w:numFmt w:val="lowerRoman"/>
      <w:lvlText w:val="%3"/>
      <w:lvlJc w:val="left"/>
      <w:pPr>
        <w:ind w:left="1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7226FA2">
      <w:start w:val="1"/>
      <w:numFmt w:val="decimal"/>
      <w:lvlText w:val="%4"/>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70262E">
      <w:start w:val="1"/>
      <w:numFmt w:val="lowerLetter"/>
      <w:lvlText w:val="%5"/>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30A9DC8">
      <w:start w:val="1"/>
      <w:numFmt w:val="lowerRoman"/>
      <w:lvlText w:val="%6"/>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AE0AC62">
      <w:start w:val="1"/>
      <w:numFmt w:val="decimal"/>
      <w:lvlText w:val="%7"/>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9E0528">
      <w:start w:val="1"/>
      <w:numFmt w:val="lowerLetter"/>
      <w:lvlText w:val="%8"/>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89093B2">
      <w:start w:val="1"/>
      <w:numFmt w:val="lowerRoman"/>
      <w:lvlText w:val="%9"/>
      <w:lvlJc w:val="left"/>
      <w:pPr>
        <w:ind w:left="6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E4A1F0E"/>
    <w:multiLevelType w:val="hybridMultilevel"/>
    <w:tmpl w:val="22AA40D8"/>
    <w:lvl w:ilvl="0" w:tplc="15E2C594">
      <w:start w:val="1"/>
      <w:numFmt w:val="bullet"/>
      <w:lvlText w:val="•"/>
      <w:lvlJc w:val="left"/>
      <w:pPr>
        <w:ind w:left="705"/>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1" w:tplc="7540BACA">
      <w:start w:val="1"/>
      <w:numFmt w:val="bullet"/>
      <w:lvlText w:val="o"/>
      <w:lvlJc w:val="left"/>
      <w:pPr>
        <w:ind w:left="144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2" w:tplc="784EA650">
      <w:start w:val="1"/>
      <w:numFmt w:val="bullet"/>
      <w:lvlText w:val="▪"/>
      <w:lvlJc w:val="left"/>
      <w:pPr>
        <w:ind w:left="216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3" w:tplc="EF007F00">
      <w:start w:val="1"/>
      <w:numFmt w:val="bullet"/>
      <w:lvlText w:val="•"/>
      <w:lvlJc w:val="left"/>
      <w:pPr>
        <w:ind w:left="288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4" w:tplc="B49422CC">
      <w:start w:val="1"/>
      <w:numFmt w:val="bullet"/>
      <w:lvlText w:val="o"/>
      <w:lvlJc w:val="left"/>
      <w:pPr>
        <w:ind w:left="360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5" w:tplc="3FFC395C">
      <w:start w:val="1"/>
      <w:numFmt w:val="bullet"/>
      <w:lvlText w:val="▪"/>
      <w:lvlJc w:val="left"/>
      <w:pPr>
        <w:ind w:left="432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6" w:tplc="01F0A5E6">
      <w:start w:val="1"/>
      <w:numFmt w:val="bullet"/>
      <w:lvlText w:val="•"/>
      <w:lvlJc w:val="left"/>
      <w:pPr>
        <w:ind w:left="504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7" w:tplc="F35A7988">
      <w:start w:val="1"/>
      <w:numFmt w:val="bullet"/>
      <w:lvlText w:val="o"/>
      <w:lvlJc w:val="left"/>
      <w:pPr>
        <w:ind w:left="576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8" w:tplc="DAAC818A">
      <w:start w:val="1"/>
      <w:numFmt w:val="bullet"/>
      <w:lvlText w:val="▪"/>
      <w:lvlJc w:val="left"/>
      <w:pPr>
        <w:ind w:left="648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abstractNum>
  <w:num w:numId="1">
    <w:abstractNumId w:val="6"/>
  </w:num>
  <w:num w:numId="2">
    <w:abstractNumId w:val="33"/>
  </w:num>
  <w:num w:numId="3">
    <w:abstractNumId w:val="18"/>
  </w:num>
  <w:num w:numId="4">
    <w:abstractNumId w:val="14"/>
  </w:num>
  <w:num w:numId="5">
    <w:abstractNumId w:val="25"/>
  </w:num>
  <w:num w:numId="6">
    <w:abstractNumId w:val="19"/>
  </w:num>
  <w:num w:numId="7">
    <w:abstractNumId w:val="16"/>
  </w:num>
  <w:num w:numId="8">
    <w:abstractNumId w:val="15"/>
  </w:num>
  <w:num w:numId="9">
    <w:abstractNumId w:val="0"/>
  </w:num>
  <w:num w:numId="10">
    <w:abstractNumId w:val="34"/>
  </w:num>
  <w:num w:numId="11">
    <w:abstractNumId w:val="8"/>
  </w:num>
  <w:num w:numId="12">
    <w:abstractNumId w:val="9"/>
  </w:num>
  <w:num w:numId="13">
    <w:abstractNumId w:val="24"/>
  </w:num>
  <w:num w:numId="14">
    <w:abstractNumId w:val="11"/>
  </w:num>
  <w:num w:numId="15">
    <w:abstractNumId w:val="37"/>
  </w:num>
  <w:num w:numId="16">
    <w:abstractNumId w:val="28"/>
  </w:num>
  <w:num w:numId="17">
    <w:abstractNumId w:val="7"/>
  </w:num>
  <w:num w:numId="18">
    <w:abstractNumId w:val="21"/>
  </w:num>
  <w:num w:numId="19">
    <w:abstractNumId w:val="31"/>
  </w:num>
  <w:num w:numId="20">
    <w:abstractNumId w:val="17"/>
  </w:num>
  <w:num w:numId="21">
    <w:abstractNumId w:val="23"/>
  </w:num>
  <w:num w:numId="22">
    <w:abstractNumId w:val="2"/>
  </w:num>
  <w:num w:numId="23">
    <w:abstractNumId w:val="4"/>
  </w:num>
  <w:num w:numId="24">
    <w:abstractNumId w:val="13"/>
  </w:num>
  <w:num w:numId="25">
    <w:abstractNumId w:val="12"/>
  </w:num>
  <w:num w:numId="26">
    <w:abstractNumId w:val="30"/>
  </w:num>
  <w:num w:numId="27">
    <w:abstractNumId w:val="38"/>
  </w:num>
  <w:num w:numId="28">
    <w:abstractNumId w:val="1"/>
  </w:num>
  <w:num w:numId="29">
    <w:abstractNumId w:val="5"/>
  </w:num>
  <w:num w:numId="30">
    <w:abstractNumId w:val="22"/>
  </w:num>
  <w:num w:numId="31">
    <w:abstractNumId w:val="26"/>
  </w:num>
  <w:num w:numId="32">
    <w:abstractNumId w:val="3"/>
  </w:num>
  <w:num w:numId="33">
    <w:abstractNumId w:val="27"/>
  </w:num>
  <w:num w:numId="34">
    <w:abstractNumId w:val="10"/>
  </w:num>
  <w:num w:numId="35">
    <w:abstractNumId w:val="35"/>
  </w:num>
  <w:num w:numId="36">
    <w:abstractNumId w:val="32"/>
  </w:num>
  <w:num w:numId="37">
    <w:abstractNumId w:val="20"/>
  </w:num>
  <w:num w:numId="38">
    <w:abstractNumId w:val="36"/>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7FC"/>
    <w:rsid w:val="00A204B5"/>
    <w:rsid w:val="00BA60FA"/>
    <w:rsid w:val="00E71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0BF276-AEAB-40B1-B229-BF3412FE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0" w:line="296"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95"/>
      <w:ind w:left="10" w:hanging="10"/>
      <w:outlineLvl w:val="0"/>
    </w:pPr>
    <w:rPr>
      <w:rFonts w:ascii="Arial" w:eastAsia="Arial" w:hAnsi="Arial" w:cs="Arial"/>
      <w:b/>
      <w:color w:val="104F75"/>
      <w:sz w:val="36"/>
    </w:rPr>
  </w:style>
  <w:style w:type="paragraph" w:styleId="Heading2">
    <w:name w:val="heading 2"/>
    <w:next w:val="Normal"/>
    <w:link w:val="Heading2Char"/>
    <w:uiPriority w:val="9"/>
    <w:unhideWhenUsed/>
    <w:qFormat/>
    <w:pPr>
      <w:keepNext/>
      <w:keepLines/>
      <w:spacing w:after="171" w:line="250" w:lineRule="auto"/>
      <w:ind w:left="10" w:hanging="10"/>
      <w:outlineLvl w:val="1"/>
    </w:pPr>
    <w:rPr>
      <w:rFonts w:ascii="Arial" w:eastAsia="Arial" w:hAnsi="Arial" w:cs="Arial"/>
      <w:b/>
      <w:color w:val="104F75"/>
      <w:sz w:val="32"/>
    </w:rPr>
  </w:style>
  <w:style w:type="paragraph" w:styleId="Heading3">
    <w:name w:val="heading 3"/>
    <w:next w:val="Normal"/>
    <w:link w:val="Heading3Char"/>
    <w:uiPriority w:val="9"/>
    <w:unhideWhenUsed/>
    <w:qFormat/>
    <w:pPr>
      <w:keepNext/>
      <w:keepLines/>
      <w:spacing w:after="191" w:line="250" w:lineRule="auto"/>
      <w:ind w:left="10" w:hanging="10"/>
      <w:outlineLvl w:val="2"/>
    </w:pPr>
    <w:rPr>
      <w:rFonts w:ascii="Arial" w:eastAsia="Arial" w:hAnsi="Arial" w:cs="Arial"/>
      <w:b/>
      <w:color w:val="104F75"/>
      <w:sz w:val="28"/>
    </w:rPr>
  </w:style>
  <w:style w:type="paragraph" w:styleId="Heading4">
    <w:name w:val="heading 4"/>
    <w:next w:val="Normal"/>
    <w:link w:val="Heading4Char"/>
    <w:uiPriority w:val="9"/>
    <w:unhideWhenUsed/>
    <w:qFormat/>
    <w:pPr>
      <w:keepNext/>
      <w:keepLines/>
      <w:spacing w:after="236"/>
      <w:ind w:left="10" w:hanging="10"/>
      <w:outlineLvl w:val="3"/>
    </w:pPr>
    <w:rPr>
      <w:rFonts w:ascii="Arial" w:eastAsia="Arial" w:hAnsi="Arial" w:cs="Arial"/>
      <w:b/>
      <w:color w:val="104F7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color w:val="104F75"/>
      <w:sz w:val="24"/>
    </w:rPr>
  </w:style>
  <w:style w:type="character" w:customStyle="1" w:styleId="Heading3Char">
    <w:name w:val="Heading 3 Char"/>
    <w:link w:val="Heading3"/>
    <w:rPr>
      <w:rFonts w:ascii="Arial" w:eastAsia="Arial" w:hAnsi="Arial" w:cs="Arial"/>
      <w:b/>
      <w:color w:val="104F75"/>
      <w:sz w:val="28"/>
    </w:rPr>
  </w:style>
  <w:style w:type="character" w:customStyle="1" w:styleId="Heading2Char">
    <w:name w:val="Heading 2 Char"/>
    <w:link w:val="Heading2"/>
    <w:rPr>
      <w:rFonts w:ascii="Arial" w:eastAsia="Arial" w:hAnsi="Arial" w:cs="Arial"/>
      <w:b/>
      <w:color w:val="104F75"/>
      <w:sz w:val="32"/>
    </w:rPr>
  </w:style>
  <w:style w:type="paragraph" w:customStyle="1" w:styleId="footnotedescription">
    <w:name w:val="footnote description"/>
    <w:next w:val="Normal"/>
    <w:link w:val="footnotedescriptionChar"/>
    <w:hidden/>
    <w:pPr>
      <w:spacing w:after="0" w:line="270" w:lineRule="auto"/>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Heading1Char">
    <w:name w:val="Heading 1 Char"/>
    <w:link w:val="Heading1"/>
    <w:rPr>
      <w:rFonts w:ascii="Arial" w:eastAsia="Arial" w:hAnsi="Arial" w:cs="Arial"/>
      <w:b/>
      <w:color w:val="104F75"/>
      <w:sz w:val="36"/>
    </w:rPr>
  </w:style>
  <w:style w:type="paragraph" w:styleId="TOC1">
    <w:name w:val="toc 1"/>
    <w:hidden/>
    <w:pPr>
      <w:ind w:left="15" w:right="15"/>
    </w:pPr>
    <w:rPr>
      <w:rFonts w:ascii="Calibri" w:eastAsia="Calibri" w:hAnsi="Calibri" w:cs="Calibri"/>
      <w:color w:val="000000"/>
    </w:rPr>
  </w:style>
  <w:style w:type="paragraph" w:styleId="TOC2">
    <w:name w:val="toc 2"/>
    <w:hidden/>
    <w:pPr>
      <w:ind w:left="15" w:right="15"/>
    </w:pPr>
    <w:rPr>
      <w:rFonts w:ascii="Calibri" w:eastAsia="Calibri" w:hAnsi="Calibri" w:cs="Calibri"/>
      <w:color w:val="000000"/>
    </w:rPr>
  </w:style>
  <w:style w:type="character" w:customStyle="1" w:styleId="footnotemark">
    <w:name w:val="footnote mark"/>
    <w:hidden/>
    <w:rPr>
      <w:rFonts w:ascii="Arial" w:eastAsia="Arial" w:hAnsi="Arial" w:cs="Arial"/>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www.gov.uk/government/publications/mandatory-reporting-of-female-genital-mutilation-procedural-information" TargetMode="External"/><Relationship Id="rId21" Type="http://schemas.openxmlformats.org/officeDocument/2006/relationships/hyperlink" Target="https://www.gov.uk/government/publications/criminal-exploitation-of-children-and-vulnerable-adults-county-lines" TargetMode="External"/><Relationship Id="rId63" Type="http://schemas.openxmlformats.org/officeDocument/2006/relationships/header" Target="header6.xml"/><Relationship Id="rId159" Type="http://schemas.openxmlformats.org/officeDocument/2006/relationships/hyperlink" Target="https://www.disrespectnobody.co.uk/consent/what-is-consent/" TargetMode="External"/><Relationship Id="rId170" Type="http://schemas.openxmlformats.org/officeDocument/2006/relationships/hyperlink" Target="https://www.childnet.com/resources/just-a-joke" TargetMode="External"/><Relationship Id="rId226" Type="http://schemas.openxmlformats.org/officeDocument/2006/relationships/hyperlink" Target="https://www.gov.uk/government/publications/mental-health-and-behaviour-in-schools--2" TargetMode="External"/><Relationship Id="rId268" Type="http://schemas.openxmlformats.org/officeDocument/2006/relationships/header" Target="header8.xml"/><Relationship Id="rId32" Type="http://schemas.openxmlformats.org/officeDocument/2006/relationships/hyperlink" Target="https://www.gov.uk/government/publications/safeguarding-practitioners-information-sharing-advice" TargetMode="External"/><Relationship Id="rId74" Type="http://schemas.openxmlformats.org/officeDocument/2006/relationships/hyperlink" Target="http://www.clevernevergoes.org/" TargetMode="External"/><Relationship Id="rId128" Type="http://schemas.openxmlformats.org/officeDocument/2006/relationships/hyperlink" Target="https://www.gov.uk/guidance/forced-marriage" TargetMode="External"/><Relationship Id="rId5" Type="http://schemas.openxmlformats.org/officeDocument/2006/relationships/footnotes" Target="footnotes.xml"/><Relationship Id="rId95" Type="http://schemas.openxmlformats.org/officeDocument/2006/relationships/hyperlink" Target="https://www.ncsc.gov.uk/" TargetMode="External"/><Relationship Id="rId160" Type="http://schemas.openxmlformats.org/officeDocument/2006/relationships/hyperlink" Target="https://www.disrespectnobody.co.uk/consent/what-is-consent/" TargetMode="External"/><Relationship Id="rId181" Type="http://schemas.openxmlformats.org/officeDocument/2006/relationships/hyperlink" Target="https://www.gov.uk/government/publications/national-action-plan-to-tackle-child-abuse-linked-to-faith-or-belief" TargetMode="External"/><Relationship Id="rId216" Type="http://schemas.openxmlformats.org/officeDocument/2006/relationships/hyperlink" Target="https://www.gov.uk/guidance/forced-marriage" TargetMode="External"/><Relationship Id="rId237" Type="http://schemas.openxmlformats.org/officeDocument/2006/relationships/hyperlink" Target="http://preventforfeandtraining.org.uk/" TargetMode="External"/><Relationship Id="rId258" Type="http://schemas.openxmlformats.org/officeDocument/2006/relationships/hyperlink" Target="https://www.gov.uk/government/publications?keywords=&amp;publication_filter_option=all&amp;departments%5B%5D=department-for-education&amp;commit=Refresh+results" TargetMode="External"/><Relationship Id="rId22" Type="http://schemas.openxmlformats.org/officeDocument/2006/relationships/hyperlink" Target="https://www.gov.uk/government/publications/criminal-exploitation-of-children-and-vulnerable-adults-county-lines" TargetMode="External"/><Relationship Id="rId43" Type="http://schemas.openxmlformats.org/officeDocument/2006/relationships/hyperlink" Target="https://www.gov.uk/government/publications/working-together-to-safeguard-children--2" TargetMode="External"/><Relationship Id="rId64" Type="http://schemas.openxmlformats.org/officeDocument/2006/relationships/footer" Target="footer6.xml"/><Relationship Id="rId118" Type="http://schemas.openxmlformats.org/officeDocument/2006/relationships/hyperlink" Target="https://www.gov.uk/government/publications/mandatory-reporting-of-female-genital-mutilation-procedural-information" TargetMode="External"/><Relationship Id="rId139" Type="http://schemas.openxmlformats.org/officeDocument/2006/relationships/hyperlink" Target="https://www.gov.uk/government/publications/protecting-children-from-radicalisation-the-prevent-duty" TargetMode="External"/><Relationship Id="rId85" Type="http://schemas.openxmlformats.org/officeDocument/2006/relationships/hyperlink" Target="https://www.gov.uk/government/publications/child-sexual-exploitation-definition-and-guide-for-practitioners" TargetMode="External"/><Relationship Id="rId150" Type="http://schemas.openxmlformats.org/officeDocument/2006/relationships/hyperlink" Target="http://preventforfeandtraining.org.uk/" TargetMode="External"/><Relationship Id="rId171" Type="http://schemas.openxmlformats.org/officeDocument/2006/relationships/hyperlink" Target="https://www.childnet.com/resources/step-up-speak-up" TargetMode="External"/><Relationship Id="rId192" Type="http://schemas.openxmlformats.org/officeDocument/2006/relationships/hyperlink" Target="https://www.gov.uk/government/publications/children-missing-education" TargetMode="External"/><Relationship Id="rId206" Type="http://schemas.openxmlformats.org/officeDocument/2006/relationships/hyperlink" Target="https://www.gov.uk/government/publications/drug-strategy-2017" TargetMode="External"/><Relationship Id="rId227" Type="http://schemas.openxmlformats.org/officeDocument/2006/relationships/hyperlink" Target="https://www.gov.uk/guidance/homelessness-code-of-guidance-for-local-authorities" TargetMode="External"/><Relationship Id="rId248" Type="http://schemas.openxmlformats.org/officeDocument/2006/relationships/hyperlink" Target="https://www.gov.uk/government/publications/strategy-to-end-violence-against-women-and-girls-2016-to-2020" TargetMode="External"/><Relationship Id="rId269" Type="http://schemas.openxmlformats.org/officeDocument/2006/relationships/footer" Target="footer7.xml"/><Relationship Id="rId12" Type="http://schemas.openxmlformats.org/officeDocument/2006/relationships/hyperlink" Target="https://www.gov.uk/government/publications/teachers-standards" TargetMode="External"/><Relationship Id="rId33" Type="http://schemas.openxmlformats.org/officeDocument/2006/relationships/hyperlink" Target="https://www.gov.uk/government/publications/safeguarding-practitioners-information-sharing-advice" TargetMode="External"/><Relationship Id="rId108" Type="http://schemas.openxmlformats.org/officeDocument/2006/relationships/hyperlink" Target="https://www.operationencompass.org/" TargetMode="External"/><Relationship Id="rId129" Type="http://schemas.openxmlformats.org/officeDocument/2006/relationships/hyperlink" Target="https://www.gov.uk/guidance/forced-marriage" TargetMode="External"/><Relationship Id="rId54" Type="http://schemas.openxmlformats.org/officeDocument/2006/relationships/hyperlink" Target="https://www.gov.uk/government/publications/working-together-to-safeguard-children--2" TargetMode="External"/><Relationship Id="rId75" Type="http://schemas.openxmlformats.org/officeDocument/2006/relationships/hyperlink" Target="http://www.clevernevergoes.org/" TargetMode="External"/><Relationship Id="rId96" Type="http://schemas.openxmlformats.org/officeDocument/2006/relationships/hyperlink" Target="https://www.ncsc.gov.uk/" TargetMode="External"/><Relationship Id="rId140" Type="http://schemas.openxmlformats.org/officeDocument/2006/relationships/hyperlink" Target="http://www.elearning.prevent.homeoffice.gov.uk/" TargetMode="External"/><Relationship Id="rId161"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182" Type="http://schemas.openxmlformats.org/officeDocument/2006/relationships/hyperlink" Target="https://www.gov.uk/government/publications/national-action-plan-to-tackle-child-abuse-linked-to-faith-or-belief" TargetMode="External"/><Relationship Id="rId217" Type="http://schemas.openxmlformats.org/officeDocument/2006/relationships/hyperlink" Target="https://www.gov.uk/government/publications/female-genital-mutilation-resource-pack" TargetMode="External"/><Relationship Id="rId6" Type="http://schemas.openxmlformats.org/officeDocument/2006/relationships/endnotes" Target="endnotes.xml"/><Relationship Id="rId238" Type="http://schemas.openxmlformats.org/officeDocument/2006/relationships/hyperlink" Target="https://www.gov.uk/government/publications/serious-violence-strategy" TargetMode="External"/><Relationship Id="rId259" Type="http://schemas.openxmlformats.org/officeDocument/2006/relationships/hyperlink" Target="https://www.gov.uk/government/publications?keywords=&amp;publication_filter_option=all&amp;departments%5B%5D=department-for-education&amp;commit=Refresh+results" TargetMode="External"/><Relationship Id="rId23" Type="http://schemas.openxmlformats.org/officeDocument/2006/relationships/hyperlink" Target="https://www.gov.uk/government/publications/what-to-do-if-youre-worried-a-child-is-being-abused--2" TargetMode="External"/><Relationship Id="rId119" Type="http://schemas.openxmlformats.org/officeDocument/2006/relationships/hyperlink" Target="https://www.gov.uk/government/uploads/system/uploads/attachment_data/file/496415/6_1639_HO_SP_FGM_mandatory_reporting_Fact_sheet_Web.pdf" TargetMode="External"/><Relationship Id="rId270" Type="http://schemas.openxmlformats.org/officeDocument/2006/relationships/footer" Target="footer8.xml"/><Relationship Id="rId44" Type="http://schemas.openxmlformats.org/officeDocument/2006/relationships/hyperlink" Target="https://www.gov.uk/government/publications/working-together-to-safeguard-children--2" TargetMode="External"/><Relationship Id="rId65" Type="http://schemas.openxmlformats.org/officeDocument/2006/relationships/image" Target="media/image2.jpg"/><Relationship Id="rId86" Type="http://schemas.openxmlformats.org/officeDocument/2006/relationships/hyperlink" Target="https://assets.publishing.service.gov.uk/government/uploads/system/uploads/attachment_data/file/863323/HOCountyLinesGuidance_-_Sept2018.pdf" TargetMode="External"/><Relationship Id="rId130" Type="http://schemas.openxmlformats.org/officeDocument/2006/relationships/hyperlink" Target="https://www.gov.uk/government/publications/prevent-duty-guidance" TargetMode="External"/><Relationship Id="rId151" Type="http://schemas.openxmlformats.org/officeDocument/2006/relationships/hyperlink" Target="http://preventforfeandtraining.org.uk/" TargetMode="External"/><Relationship Id="rId172" Type="http://schemas.openxmlformats.org/officeDocument/2006/relationships/hyperlink" Target="https://www.stopitnow.org.uk/concerned-about-a-child-or-young-persons-sexual-behaviour/preventing-harmful-sexual-behaviour/" TargetMode="External"/><Relationship Id="rId193" Type="http://schemas.openxmlformats.org/officeDocument/2006/relationships/hyperlink" Target="https://www.gov.uk/government/publications/children-who-run-away-or-go-missing-from-home-or-care" TargetMode="External"/><Relationship Id="rId207" Type="http://schemas.openxmlformats.org/officeDocument/2006/relationships/hyperlink" Target="http://www.talktofrank.com/" TargetMode="External"/><Relationship Id="rId228" Type="http://schemas.openxmlformats.org/officeDocument/2006/relationships/hyperlink" Target="https://www.gov.uk/guidance/homelessness-code-of-guidance-for-local-authorities" TargetMode="External"/><Relationship Id="rId249" Type="http://schemas.openxmlformats.org/officeDocument/2006/relationships/hyperlink" Target="https://www.gov.uk/government/publications/strategy-to-end-violence-against-women-and-girls-2016-to-2020" TargetMode="External"/><Relationship Id="rId13" Type="http://schemas.openxmlformats.org/officeDocument/2006/relationships/hyperlink" Target="https://www.gov.uk/government/publications/mental-health-and-behaviour-in-schools--2" TargetMode="External"/><Relationship Id="rId109" Type="http://schemas.openxmlformats.org/officeDocument/2006/relationships/hyperlink" Target="https://www.gov.uk/government/publications/homelessness-reduction-bill-policy-factsheets" TargetMode="External"/><Relationship Id="rId260" Type="http://schemas.openxmlformats.org/officeDocument/2006/relationships/hyperlink" Target="https://www.gov.uk/government/publications?keywords=&amp;publication_filter_option=all&amp;departments%5B%5D=department-for-education&amp;commit=Refresh+results" TargetMode="External"/><Relationship Id="rId34" Type="http://schemas.openxmlformats.org/officeDocument/2006/relationships/hyperlink" Target="https://www.gov.uk/government/publications/safeguarding-practitioners-information-sharing-advice" TargetMode="External"/><Relationship Id="rId55" Type="http://schemas.openxmlformats.org/officeDocument/2006/relationships/hyperlink" Target="https://www.gov.uk/whistleblowing" TargetMode="External"/><Relationship Id="rId76" Type="http://schemas.openxmlformats.org/officeDocument/2006/relationships/hyperlink" Target="http://formfinder.hmctsformfinder.justice.gov.uk/ywp-5-11-eng.pdf" TargetMode="External"/><Relationship Id="rId97" Type="http://schemas.openxmlformats.org/officeDocument/2006/relationships/hyperlink" Target="https://www.operationencompass.org/" TargetMode="External"/><Relationship Id="rId120" Type="http://schemas.openxmlformats.org/officeDocument/2006/relationships/hyperlink" Target="https://www.gov.uk/government/uploads/system/uploads/attachment_data/file/496415/6_1639_HO_SP_FGM_mandatory_reporting_Fact_sheet_Web.pdf" TargetMode="External"/><Relationship Id="rId141" Type="http://schemas.openxmlformats.org/officeDocument/2006/relationships/hyperlink" Target="http://www.elearning.prevent.homeoffice.gov.uk/" TargetMode="External"/><Relationship Id="rId7" Type="http://schemas.openxmlformats.org/officeDocument/2006/relationships/image" Target="media/image1.jpg"/><Relationship Id="rId162"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183" Type="http://schemas.openxmlformats.org/officeDocument/2006/relationships/hyperlink" Target="https://www.disrespectnobody.co.uk/relationship-abuse/what-is-relationship-abuse/" TargetMode="External"/><Relationship Id="rId218" Type="http://schemas.openxmlformats.org/officeDocument/2006/relationships/hyperlink" Target="https://www.gov.uk/government/publications/female-genital-mutilation-resource-pack" TargetMode="External"/><Relationship Id="rId239" Type="http://schemas.openxmlformats.org/officeDocument/2006/relationships/hyperlink" Target="https://www.gov.uk/government/publications/serious-violence-strategy" TargetMode="External"/><Relationship Id="rId250" Type="http://schemas.openxmlformats.org/officeDocument/2006/relationships/hyperlink" Target="https://www.gov.uk/government/publications/violence-against-women-and-girls-national-statement-of-expectations" TargetMode="External"/><Relationship Id="rId271" Type="http://schemas.openxmlformats.org/officeDocument/2006/relationships/header" Target="header9.xml"/><Relationship Id="rId24" Type="http://schemas.openxmlformats.org/officeDocument/2006/relationships/hyperlink" Target="https://www.gov.uk/government/publications/what-to-do-if-youre-worried-a-child-is-being-abused--2" TargetMode="External"/><Relationship Id="rId45" Type="http://schemas.openxmlformats.org/officeDocument/2006/relationships/hyperlink" Target="https://www.gov.uk/government/publications/working-together-to-safeguard-children--2" TargetMode="External"/><Relationship Id="rId66" Type="http://schemas.openxmlformats.org/officeDocument/2006/relationships/hyperlink" Target="https://www.gov.uk/government/publications/working-together-to-safeguard-children--2" TargetMode="External"/><Relationship Id="rId87" Type="http://schemas.openxmlformats.org/officeDocument/2006/relationships/hyperlink" Target="https://assets.publishing.service.gov.uk/government/uploads/system/uploads/attachment_data/file/863323/HOCountyLinesGuidance_-_Sept2018.pdf" TargetMode="External"/><Relationship Id="rId110" Type="http://schemas.openxmlformats.org/officeDocument/2006/relationships/hyperlink" Target="https://www.gov.uk/government/publications/homelessness-reduction-bill-policy-factsheets" TargetMode="External"/><Relationship Id="rId131" Type="http://schemas.openxmlformats.org/officeDocument/2006/relationships/hyperlink" Target="https://www.gov.uk/government/publications/prevent-duty-guidance" TargetMode="External"/><Relationship Id="rId152" Type="http://schemas.openxmlformats.org/officeDocument/2006/relationships/hyperlink" Target="https://rapecrisis.org.uk/get-informed/about-sexual-violence/sexual-consent/" TargetMode="External"/><Relationship Id="rId173" Type="http://schemas.openxmlformats.org/officeDocument/2006/relationships/hyperlink" Target="https://learning.nspcc.org.uk/research-resources/2019/harmful-sexual-behaviour-framework" TargetMode="External"/><Relationship Id="rId194" Type="http://schemas.openxmlformats.org/officeDocument/2006/relationships/hyperlink" Target="https://www.gov.uk/government/publications/children-who-run-away-or-go-missing-from-home-or-care" TargetMode="External"/><Relationship Id="rId208" Type="http://schemas.openxmlformats.org/officeDocument/2006/relationships/hyperlink" Target="http://www.talktofrank.com/" TargetMode="External"/><Relationship Id="rId229" Type="http://schemas.openxmlformats.org/officeDocument/2006/relationships/hyperlink" Target="https://www.gov.uk/government/publications/children-act-1989-private-fostering" TargetMode="External"/><Relationship Id="rId240" Type="http://schemas.openxmlformats.org/officeDocument/2006/relationships/hyperlink" Target="https://assets.publishing.service.gov.uk/government/uploads/system/uploads/attachment_data/file/819840/analysis-of-indicators-of-serious-violence-horr110.pdf" TargetMode="External"/><Relationship Id="rId261" Type="http://schemas.openxmlformats.org/officeDocument/2006/relationships/image" Target="media/image3.png"/><Relationship Id="rId14" Type="http://schemas.openxmlformats.org/officeDocument/2006/relationships/hyperlink" Target="https://www.gov.uk/government/publications/mental-health-and-behaviour-in-schools--2" TargetMode="External"/><Relationship Id="rId35" Type="http://schemas.openxmlformats.org/officeDocument/2006/relationships/hyperlink" Target="https://contextualsafeguarding.org.uk/about/what-is-contextual-safeguarding" TargetMode="External"/><Relationship Id="rId56" Type="http://schemas.openxmlformats.org/officeDocument/2006/relationships/hyperlink" Target="https://www.gov.uk/whistleblowing" TargetMode="External"/><Relationship Id="rId77" Type="http://schemas.openxmlformats.org/officeDocument/2006/relationships/hyperlink" Target="http://formfinder.hmctsformfinder.justice.gov.uk/ywp-5-11-eng.pdf" TargetMode="External"/><Relationship Id="rId100" Type="http://schemas.openxmlformats.org/officeDocument/2006/relationships/hyperlink" Target="https://www.nspcc.org.uk/preventing-abuse/child-abuse-and-neglect/domestic-abuse/signs-symptoms-effects/" TargetMode="External"/><Relationship Id="rId8" Type="http://schemas.openxmlformats.org/officeDocument/2006/relationships/hyperlink" Target="https://www.gov.uk/government/publications/working-together-to-safeguard-children--2" TargetMode="External"/><Relationship Id="rId98" Type="http://schemas.openxmlformats.org/officeDocument/2006/relationships/hyperlink" Target="https://www.operationencompass.org/" TargetMode="External"/><Relationship Id="rId121" Type="http://schemas.openxmlformats.org/officeDocument/2006/relationships/hyperlink" Target="https://www.gov.uk/government/uploads/system/uploads/attachment_data/file/496415/6_1639_HO_SP_FGM_mandatory_reporting_Fact_sheet_Web.pdf" TargetMode="External"/><Relationship Id="rId142" Type="http://schemas.openxmlformats.org/officeDocument/2006/relationships/hyperlink" Target="https://www.elearning.prevent.homeoffice.gov.uk/preventreferrals" TargetMode="External"/><Relationship Id="rId163"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184" Type="http://schemas.openxmlformats.org/officeDocument/2006/relationships/hyperlink" Target="https://www.disrespectnobody.co.uk/relationship-abuse/what-is-relationship-abuse/" TargetMode="External"/><Relationship Id="rId219" Type="http://schemas.openxmlformats.org/officeDocument/2006/relationships/hyperlink" Target="https://www.gov.uk/government/publications/safeguarding-children-in-whom-illness-is-fabricated-or-induced" TargetMode="External"/><Relationship Id="rId230" Type="http://schemas.openxmlformats.org/officeDocument/2006/relationships/hyperlink" Target="https://www.gov.uk/government/publications/children-act-1989-private-fostering" TargetMode="External"/><Relationship Id="rId251" Type="http://schemas.openxmlformats.org/officeDocument/2006/relationships/hyperlink" Target="https://www.gov.uk/government/publications/violence-against-women-and-girls-national-statement-of-expectations" TargetMode="External"/><Relationship Id="rId25" Type="http://schemas.openxmlformats.org/officeDocument/2006/relationships/hyperlink" Target="https://www.gov.uk/government/publications/what-to-do-if-youre-worried-a-child-is-being-abused--2" TargetMode="External"/><Relationship Id="rId46" Type="http://schemas.openxmlformats.org/officeDocument/2006/relationships/hyperlink" Target="https://www.gov.uk/government/publications/working-together-to-safeguard-children--2" TargetMode="External"/><Relationship Id="rId67" Type="http://schemas.openxmlformats.org/officeDocument/2006/relationships/hyperlink" Target="https://www.gov.uk/government/publications/working-together-to-safeguard-children--2" TargetMode="External"/><Relationship Id="rId272" Type="http://schemas.openxmlformats.org/officeDocument/2006/relationships/footer" Target="footer9.xml"/><Relationship Id="rId88" Type="http://schemas.openxmlformats.org/officeDocument/2006/relationships/hyperlink" Target="http://www.gov.uk/" TargetMode="External"/><Relationship Id="rId111" Type="http://schemas.openxmlformats.org/officeDocument/2006/relationships/hyperlink" Target="https://www.gov.uk/government/publications/homelessness-reduction-bill-policy-factsheets" TargetMode="External"/><Relationship Id="rId132" Type="http://schemas.openxmlformats.org/officeDocument/2006/relationships/hyperlink" Target="https://www.gov.uk/government/publications/prevent-duty-guidance/prevent-duty-guidance-for-further-education-institutions-in-england-and-wales" TargetMode="External"/><Relationship Id="rId153" Type="http://schemas.openxmlformats.org/officeDocument/2006/relationships/hyperlink" Target="https://rapecrisis.org.uk/get-informed/about-sexual-violence/sexual-consent/" TargetMode="External"/><Relationship Id="rId174" Type="http://schemas.openxmlformats.org/officeDocument/2006/relationships/hyperlink" Target="https://learning.nspcc.org.uk/research-resources/2019/harmful-sexual-behaviour-framework" TargetMode="External"/><Relationship Id="rId195" Type="http://schemas.openxmlformats.org/officeDocument/2006/relationships/hyperlink" Target="https://www.gov.uk/government/publications/missing-children-and-adults-strategy" TargetMode="External"/><Relationship Id="rId209" Type="http://schemas.openxmlformats.org/officeDocument/2006/relationships/hyperlink" Target="https://www.pshe-association.org.uk/curriculum-and-resources/resources/drug-and-alcohol-education-%E2%80%94-teacher-guidance" TargetMode="External"/><Relationship Id="rId220" Type="http://schemas.openxmlformats.org/officeDocument/2006/relationships/hyperlink" Target="https://www.gov.uk/government/publications/safeguarding-children-in-whom-illness-is-fabricated-or-induced" TargetMode="External"/><Relationship Id="rId241" Type="http://schemas.openxmlformats.org/officeDocument/2006/relationships/hyperlink" Target="https://assets.publishing.service.gov.uk/government/uploads/system/uploads/attachment_data/file/819840/analysis-of-indicators-of-serious-violence-horr110.pdf" TargetMode="External"/><Relationship Id="rId15" Type="http://schemas.openxmlformats.org/officeDocument/2006/relationships/hyperlink" Target="https://campaignresources.phe.gov.uk/schools/topics/rise-above/overview" TargetMode="External"/><Relationship Id="rId36" Type="http://schemas.openxmlformats.org/officeDocument/2006/relationships/hyperlink" Target="https://contextualsafeguarding.org.uk/about/what-is-contextual-safeguarding" TargetMode="External"/><Relationship Id="rId57" Type="http://schemas.openxmlformats.org/officeDocument/2006/relationships/hyperlink" Target="https://www.nspcc.org.uk/what-you-can-do/report-abuse/dedicated-helplines/whistleblowing-advice-line/" TargetMode="External"/><Relationship Id="rId262" Type="http://schemas.openxmlformats.org/officeDocument/2006/relationships/image" Target="media/image4.png"/><Relationship Id="rId78" Type="http://schemas.openxmlformats.org/officeDocument/2006/relationships/hyperlink" Target="http://formfinder.hmctsformfinder.justice.gov.uk/ywp-12-17-eng.pdf" TargetMode="External"/><Relationship Id="rId99" Type="http://schemas.openxmlformats.org/officeDocument/2006/relationships/hyperlink" Target="https://www.nspcc.org.uk/preventing-abuse/child-abuse-and-neglect/domestic-abuse/signs-symptoms-effects/" TargetMode="External"/><Relationship Id="rId101" Type="http://schemas.openxmlformats.org/officeDocument/2006/relationships/hyperlink" Target="http://www.refuge.org.uk/get-help-now/what-is-domestic-violence/effects-of-domestic-violence-on-children/" TargetMode="External"/><Relationship Id="rId122" Type="http://schemas.openxmlformats.org/officeDocument/2006/relationships/hyperlink" Target="https://www.gov.uk/government/publications/multi-agency-statutory-guidance-on-female-genital-mutilation" TargetMode="External"/><Relationship Id="rId143" Type="http://schemas.openxmlformats.org/officeDocument/2006/relationships/hyperlink" Target="https://www.elearning.prevent.homeoffice.gov.uk/preventreferrals" TargetMode="External"/><Relationship Id="rId164"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185" Type="http://schemas.openxmlformats.org/officeDocument/2006/relationships/hyperlink" Target="https://www.gov.uk/government/publications/tackling-child-sexual-abuse-strategy" TargetMode="External"/><Relationship Id="rId9" Type="http://schemas.openxmlformats.org/officeDocument/2006/relationships/hyperlink" Target="https://www.gov.uk/government/publications/working-together-to-safeguard-children--2" TargetMode="External"/><Relationship Id="rId210" Type="http://schemas.openxmlformats.org/officeDocument/2006/relationships/hyperlink" Target="https://www.pshe-association.org.uk/curriculum-and-resources/resources/drug-and-alcohol-education-%E2%80%94-teacher-guidance" TargetMode="External"/><Relationship Id="rId26" Type="http://schemas.openxmlformats.org/officeDocument/2006/relationships/hyperlink" Target="https://www.gov.uk/government/publications/what-to-do-if-youre-worried-a-child-is-being-abused--2" TargetMode="External"/><Relationship Id="rId231" Type="http://schemas.openxmlformats.org/officeDocument/2006/relationships/hyperlink" Target="https://www.gov.uk/government/publications/prevent-duty-guidance" TargetMode="External"/><Relationship Id="rId252" Type="http://schemas.openxmlformats.org/officeDocument/2006/relationships/hyperlink" Target="https://www.gov.uk/government/publications/sexual-violence-and-sexual-harassment-between-children-in-schools-and-colleges" TargetMode="External"/><Relationship Id="rId273" Type="http://schemas.openxmlformats.org/officeDocument/2006/relationships/fontTable" Target="fontTable.xml"/><Relationship Id="rId47" Type="http://schemas.openxmlformats.org/officeDocument/2006/relationships/header" Target="header1.xml"/><Relationship Id="rId68" Type="http://schemas.openxmlformats.org/officeDocument/2006/relationships/hyperlink" Target="https://www.gov.uk/government/publications/working-together-to-safeguard-children--2" TargetMode="External"/><Relationship Id="rId89" Type="http://schemas.openxmlformats.org/officeDocument/2006/relationships/hyperlink" Target="http://www.gov.uk/" TargetMode="External"/><Relationship Id="rId112" Type="http://schemas.openxmlformats.org/officeDocument/2006/relationships/hyperlink" Target="https://www.gov.uk/government/publications/homelessness-reduction-bill-policy-factsheets" TargetMode="External"/><Relationship Id="rId133" Type="http://schemas.openxmlformats.org/officeDocument/2006/relationships/hyperlink" Target="https://www.gov.uk/government/publications/prevent-duty-guidance/prevent-duty-guidance-for-further-education-institutions-in-england-and-wales" TargetMode="External"/><Relationship Id="rId154" Type="http://schemas.openxmlformats.org/officeDocument/2006/relationships/hyperlink" Target="https://rapecrisis.org.uk/get-informed/about-sexual-violence/sexual-consent/" TargetMode="External"/><Relationship Id="rId175" Type="http://schemas.openxmlformats.org/officeDocument/2006/relationships/hyperlink" Target="https://www.csnetwork.org.uk/en/beyond-referrals-levers-for-addressing-harmful-sexual-behaviour-in-schools" TargetMode="External"/><Relationship Id="rId196" Type="http://schemas.openxmlformats.org/officeDocument/2006/relationships/hyperlink" Target="https://www.gov.uk/government/publications/missing-children-and-adults-strategy" TargetMode="External"/><Relationship Id="rId200" Type="http://schemas.openxmlformats.org/officeDocument/2006/relationships/hyperlink" Target="https://www.gov.uk/government/publications/safeguarding-children-who-may-have-been-trafficked-practice-guidance" TargetMode="External"/><Relationship Id="rId16" Type="http://schemas.openxmlformats.org/officeDocument/2006/relationships/hyperlink" Target="https://campaignresources.phe.gov.uk/schools/topics/rise-above/overview" TargetMode="External"/><Relationship Id="rId221" Type="http://schemas.openxmlformats.org/officeDocument/2006/relationships/hyperlink" Target="https://www.pshe-association.org.uk/curriculum-and-resources/resources/rise-above-schools-teaching-resources" TargetMode="External"/><Relationship Id="rId242" Type="http://schemas.openxmlformats.org/officeDocument/2006/relationships/hyperlink" Target="https://assets.publishing.service.gov.uk/government/uploads/system/uploads/attachment_data/file/819840/analysis-of-indicators-of-serious-violence-horr110.pdf" TargetMode="External"/><Relationship Id="rId263" Type="http://schemas.openxmlformats.org/officeDocument/2006/relationships/hyperlink" Target="http://twitter.com/educationgovuk" TargetMode="External"/><Relationship Id="rId37" Type="http://schemas.openxmlformats.org/officeDocument/2006/relationships/hyperlink" Target="https://contextualsafeguarding.org.uk/about/what-is-contextual-safeguarding" TargetMode="External"/><Relationship Id="rId58" Type="http://schemas.openxmlformats.org/officeDocument/2006/relationships/hyperlink" Target="https://www.nspcc.org.uk/what-you-can-do/report-abuse/dedicated-helplines/whistleblowing-advice-line/" TargetMode="External"/><Relationship Id="rId79" Type="http://schemas.openxmlformats.org/officeDocument/2006/relationships/hyperlink" Target="http://formfinder.hmctsformfinder.justice.gov.uk/ywp-12-17-eng.pdf" TargetMode="External"/><Relationship Id="rId102" Type="http://schemas.openxmlformats.org/officeDocument/2006/relationships/hyperlink" Target="http://www.refuge.org.uk/get-help-now/what-is-domestic-violence/effects-of-domestic-violence-on-children/" TargetMode="External"/><Relationship Id="rId123" Type="http://schemas.openxmlformats.org/officeDocument/2006/relationships/hyperlink" Target="https://www.gov.uk/government/publications/multi-agency-statutory-guidance-on-female-genital-mutilation" TargetMode="External"/><Relationship Id="rId144" Type="http://schemas.openxmlformats.org/officeDocument/2006/relationships/hyperlink" Target="https://www.elearning.prevent.homeoffice.gov.uk/channel_awareness/01-welcome.html" TargetMode="External"/><Relationship Id="rId90" Type="http://schemas.openxmlformats.org/officeDocument/2006/relationships/hyperlink" Target="http://www.cyberchoices.uk/" TargetMode="External"/><Relationship Id="rId165" Type="http://schemas.openxmlformats.org/officeDocument/2006/relationships/hyperlink" Target="https://www.legislation.gov.uk/ukpga/2019/2/contents/enacted" TargetMode="External"/><Relationship Id="rId186" Type="http://schemas.openxmlformats.org/officeDocument/2006/relationships/hyperlink" Target="https://www.gov.uk/government/publications/tackling-child-sexual-abuse-strategy" TargetMode="External"/><Relationship Id="rId211" Type="http://schemas.openxmlformats.org/officeDocument/2006/relationships/hyperlink" Target="https://www.gov.uk/government/collections/female-genital-mutilation" TargetMode="External"/><Relationship Id="rId232" Type="http://schemas.openxmlformats.org/officeDocument/2006/relationships/hyperlink" Target="https://www.gov.uk/government/publications/prevent-duty-guidance" TargetMode="External"/><Relationship Id="rId253" Type="http://schemas.openxmlformats.org/officeDocument/2006/relationships/hyperlink" Target="https://www.gov.uk/government/publications/sexual-violence-and-sexual-harassment-between-children-in-schools-and-colleges" TargetMode="External"/><Relationship Id="rId274" Type="http://schemas.openxmlformats.org/officeDocument/2006/relationships/theme" Target="theme/theme1.xml"/><Relationship Id="rId27" Type="http://schemas.openxmlformats.org/officeDocument/2006/relationships/hyperlink" Target="https://www.nspcc.org.uk/preventing-abuse/child-abuse-and-neglect/" TargetMode="External"/><Relationship Id="rId48" Type="http://schemas.openxmlformats.org/officeDocument/2006/relationships/header" Target="header2.xml"/><Relationship Id="rId69" Type="http://schemas.openxmlformats.org/officeDocument/2006/relationships/hyperlink" Target="https://www.gov.uk/government/publications/working-together-to-safeguard-children--2" TargetMode="External"/><Relationship Id="rId113" Type="http://schemas.openxmlformats.org/officeDocument/2006/relationships/hyperlink" Target="https://www.gov.uk/government/publications/homelessness-reduction-bill-policy-factsheets" TargetMode="External"/><Relationship Id="rId134" Type="http://schemas.openxmlformats.org/officeDocument/2006/relationships/hyperlink" Target="https://www.gov.uk/government/publications/prevent-duty-guidance/prevent-duty-guidance-for-further-education-institutions-in-england-and-wales" TargetMode="External"/><Relationship Id="rId80" Type="http://schemas.openxmlformats.org/officeDocument/2006/relationships/hyperlink" Target="https://helpwithchildarrangements.service.justice.gov.uk/" TargetMode="External"/><Relationship Id="rId155" Type="http://schemas.openxmlformats.org/officeDocument/2006/relationships/hyperlink" Target="https://rapecrisis.org.uk/get-informed/about-sexual-violence/sexual-consent/" TargetMode="External"/><Relationship Id="rId176" Type="http://schemas.openxmlformats.org/officeDocument/2006/relationships/hyperlink" Target="https://www.csnetwork.org.uk/en/beyond-referrals-levers-for-addressing-harmful-sexual-behaviour-in-schools" TargetMode="External"/><Relationship Id="rId197" Type="http://schemas.openxmlformats.org/officeDocument/2006/relationships/hyperlink" Target="https://www.nicco.org.uk/" TargetMode="External"/><Relationship Id="rId201" Type="http://schemas.openxmlformats.org/officeDocument/2006/relationships/hyperlink" Target="https://www.gov.uk/government/publications/care-of-unaccompanied-and-trafficked-children" TargetMode="External"/><Relationship Id="rId222" Type="http://schemas.openxmlformats.org/officeDocument/2006/relationships/hyperlink" Target="https://www.pshe-association.org.uk/curriculum-and-resources/resources/rise-above-schools-teaching-resources" TargetMode="External"/><Relationship Id="rId243" Type="http://schemas.openxmlformats.org/officeDocument/2006/relationships/hyperlink" Target="https://assets.publishing.service.gov.uk/government/uploads/system/uploads/attachment_data/file/819840/analysis-of-indicators-of-serious-violence-horr110.pdf" TargetMode="External"/><Relationship Id="rId264" Type="http://schemas.openxmlformats.org/officeDocument/2006/relationships/hyperlink" Target="http://twitter.com/educationgovuk" TargetMode="External"/><Relationship Id="rId17" Type="http://schemas.openxmlformats.org/officeDocument/2006/relationships/hyperlink" Target="https://www.gov.uk/government/publications/advice-to-schools-and-colleges-on-gangs-and-youth-violence" TargetMode="External"/><Relationship Id="rId38" Type="http://schemas.openxmlformats.org/officeDocument/2006/relationships/hyperlink" Target="https://contextualsafeguarding.org.uk/about/what-is-contextual-safeguarding" TargetMode="External"/><Relationship Id="rId59" Type="http://schemas.openxmlformats.org/officeDocument/2006/relationships/header" Target="header4.xml"/><Relationship Id="rId103" Type="http://schemas.openxmlformats.org/officeDocument/2006/relationships/hyperlink" Target="http://www.safelives.org.uk/knowledge-hub/spotlights/spotlight-3-young-people-and-domestic-abuse" TargetMode="External"/><Relationship Id="rId124" Type="http://schemas.openxmlformats.org/officeDocument/2006/relationships/hyperlink" Target="https://www.gov.uk/government/publications/multi-agency-statutory-guidance-on-female-genital-mutilation" TargetMode="External"/><Relationship Id="rId70" Type="http://schemas.openxmlformats.org/officeDocument/2006/relationships/hyperlink" Target="https://www.gov.uk/government/publications/working-together-to-safeguard-children--2" TargetMode="External"/><Relationship Id="rId91" Type="http://schemas.openxmlformats.org/officeDocument/2006/relationships/hyperlink" Target="http://www.cyberchoices.uk/" TargetMode="External"/><Relationship Id="rId145" Type="http://schemas.openxmlformats.org/officeDocument/2006/relationships/hyperlink" Target="https://www.elearning.prevent.homeoffice.gov.uk/channel_awareness/01-welcome.html" TargetMode="External"/><Relationship Id="rId166" Type="http://schemas.openxmlformats.org/officeDocument/2006/relationships/hyperlink" Target="https://www.legislation.gov.uk/ukpga/2019/2/contents/enacted" TargetMode="External"/><Relationship Id="rId187" Type="http://schemas.openxmlformats.org/officeDocument/2006/relationships/hyperlink" Target="https://stopabusetogether.campaign.gov.uk/" TargetMode="External"/><Relationship Id="rId1" Type="http://schemas.openxmlformats.org/officeDocument/2006/relationships/numbering" Target="numbering.xml"/><Relationship Id="rId212" Type="http://schemas.openxmlformats.org/officeDocument/2006/relationships/hyperlink" Target="https://www.gov.uk/government/collections/female-genital-mutilation" TargetMode="External"/><Relationship Id="rId233" Type="http://schemas.openxmlformats.org/officeDocument/2006/relationships/hyperlink" Target="https://www.gov.uk/government/publications/protecting-children-from-radicalisation-the-prevent-duty" TargetMode="External"/><Relationship Id="rId254" Type="http://schemas.openxmlformats.org/officeDocument/2006/relationships/hyperlink" Target="http://www.nationalarchives.gov.uk/doc/open-government-licence/version/3/" TargetMode="External"/><Relationship Id="rId28" Type="http://schemas.openxmlformats.org/officeDocument/2006/relationships/hyperlink" Target="https://www.nspcc.org.uk/preventing-abuse/child-abuse-and-neglect/" TargetMode="External"/><Relationship Id="rId49" Type="http://schemas.openxmlformats.org/officeDocument/2006/relationships/footer" Target="footer1.xml"/><Relationship Id="rId114" Type="http://schemas.openxmlformats.org/officeDocument/2006/relationships/hyperlink" Target="https://www.gov.uk/government/publications/homelessness-reduction-bill-policy-factsheets" TargetMode="External"/><Relationship Id="rId60" Type="http://schemas.openxmlformats.org/officeDocument/2006/relationships/header" Target="header5.xml"/><Relationship Id="rId81" Type="http://schemas.openxmlformats.org/officeDocument/2006/relationships/hyperlink" Target="https://helpwithchildarrangements.service.justice.gov.uk/" TargetMode="External"/><Relationship Id="rId135" Type="http://schemas.openxmlformats.org/officeDocument/2006/relationships/hyperlink" Target="https://www.gov.uk/government/publications/prevent-duty-guidance/prevent-duty-guidance-for-further-education-institutions-in-england-and-wales" TargetMode="External"/><Relationship Id="rId156" Type="http://schemas.openxmlformats.org/officeDocument/2006/relationships/hyperlink" Target="https://www.legislation.gov.uk/ukpga/2003/42/contents" TargetMode="External"/><Relationship Id="rId177" Type="http://schemas.openxmlformats.org/officeDocument/2006/relationships/hyperlink" Target="https://www.gov.uk/government/publications/what-to-do-if-youre-worried-a-child-is-being-abused--2" TargetMode="External"/><Relationship Id="rId198" Type="http://schemas.openxmlformats.org/officeDocument/2006/relationships/hyperlink" Target="https://www.nicco.org.uk/" TargetMode="External"/><Relationship Id="rId202" Type="http://schemas.openxmlformats.org/officeDocument/2006/relationships/hyperlink" Target="https://www.gov.uk/government/publications/care-of-unaccompanied-and-trafficked-children" TargetMode="External"/><Relationship Id="rId223" Type="http://schemas.openxmlformats.org/officeDocument/2006/relationships/hyperlink" Target="https://www.gov.uk/government/publications/supporting-pupils-at-school-with-medical-conditions--3" TargetMode="External"/><Relationship Id="rId244" Type="http://schemas.openxmlformats.org/officeDocument/2006/relationships/hyperlink" Target="https://gbr01.safelinks.protection.outlook.com/?url=https%3A%2F%2Fyouthendowmentfund.org.uk%2Fevidence%2F&amp;data=04%7C01%7CSamantha.Darby1%40homeoffice.gov.uk%7Cf89f6e20a7544de96d8d08d8f510d412%7Cf24d93ecb2914192a08af182245945c2%7C0%7C0%7C637528799908291340%7CUnknown%7CTWFpbGZsb3d8eyJWIjoiMC4wLjAwMDAiLCJQIjoiV2luMzIiLCJBTiI6Ik1haWwiLCJXVCI6Mn0%3D%7C1000&amp;sdata=eNlkQDbIrP4TBxaYATqfLiC2wM2dfOOYNIAqjKJZcEM%3D&amp;reserved=0" TargetMode="External"/><Relationship Id="rId18" Type="http://schemas.openxmlformats.org/officeDocument/2006/relationships/hyperlink" Target="https://www.gov.uk/government/publications/advice-to-schools-and-colleges-on-gangs-and-youth-violence" TargetMode="External"/><Relationship Id="rId39" Type="http://schemas.openxmlformats.org/officeDocument/2006/relationships/hyperlink" Target="https://www.gov.uk/report-child-abuse-to-local-council" TargetMode="External"/><Relationship Id="rId265" Type="http://schemas.openxmlformats.org/officeDocument/2006/relationships/hyperlink" Target="http://www.facebook.com/educationgovuk" TargetMode="External"/><Relationship Id="rId50" Type="http://schemas.openxmlformats.org/officeDocument/2006/relationships/footer" Target="footer2.xml"/><Relationship Id="rId104" Type="http://schemas.openxmlformats.org/officeDocument/2006/relationships/hyperlink" Target="http://www.safelives.org.uk/knowledge-hub/spotlights/spotlight-3-young-people-and-domestic-abuse" TargetMode="External"/><Relationship Id="rId125" Type="http://schemas.openxmlformats.org/officeDocument/2006/relationships/hyperlink" Target="https://www.gov.uk/government/publications/multi-agency-statutory-guidance-on-female-genital-mutilation" TargetMode="External"/><Relationship Id="rId146" Type="http://schemas.openxmlformats.org/officeDocument/2006/relationships/hyperlink" Target="https://educateagainsthate.com/" TargetMode="External"/><Relationship Id="rId167" Type="http://schemas.openxmlformats.org/officeDocument/2006/relationships/hyperlink" Target="https://www.legislation.gov.uk/ukpga/2019/2/contents/enacted" TargetMode="External"/><Relationship Id="rId188" Type="http://schemas.openxmlformats.org/officeDocument/2006/relationships/hyperlink" Target="https://stopabusetogether.campaign.gov.uk/" TargetMode="External"/><Relationship Id="rId71" Type="http://schemas.openxmlformats.org/officeDocument/2006/relationships/hyperlink" Target="https://www.gov.uk/government/publications/working-together-to-safeguard-children--2" TargetMode="External"/><Relationship Id="rId92" Type="http://schemas.openxmlformats.org/officeDocument/2006/relationships/hyperlink" Target="https://www.npcc.police.uk/documents/Children%20and%20Young%20people/When%20to%20call%20the%20police%20guidance%20for%20schools%20and%20colleges.pdf" TargetMode="External"/><Relationship Id="rId213" Type="http://schemas.openxmlformats.org/officeDocument/2006/relationships/hyperlink" Target="https://www.gov.uk/government/publications/multi-agency-statutory-guidance-on-female-genital-mutilation" TargetMode="External"/><Relationship Id="rId234" Type="http://schemas.openxmlformats.org/officeDocument/2006/relationships/hyperlink" Target="http://educateagainsthate.com/" TargetMode="External"/><Relationship Id="rId2" Type="http://schemas.openxmlformats.org/officeDocument/2006/relationships/styles" Target="styles.xml"/><Relationship Id="rId29" Type="http://schemas.openxmlformats.org/officeDocument/2006/relationships/hyperlink" Target="https://www.gov.uk/government/publications/safeguarding-practitioners-information-sharing-advice" TargetMode="External"/><Relationship Id="rId255" Type="http://schemas.openxmlformats.org/officeDocument/2006/relationships/hyperlink" Target="http://www.nationalarchives.gov.uk/doc/open-government-licence/version/3/" TargetMode="External"/><Relationship Id="rId40" Type="http://schemas.openxmlformats.org/officeDocument/2006/relationships/hyperlink" Target="https://www.gov.uk/report-child-abuse-to-local-council" TargetMode="External"/><Relationship Id="rId115" Type="http://schemas.openxmlformats.org/officeDocument/2006/relationships/hyperlink" Target="https://www.gov.uk/government/publications/mandatory-reporting-of-female-genital-mutilation-procedural-information" TargetMode="External"/><Relationship Id="rId136" Type="http://schemas.openxmlformats.org/officeDocument/2006/relationships/hyperlink" Target="https://www.gov.uk/government/publications/channel-guidance" TargetMode="External"/><Relationship Id="rId157" Type="http://schemas.openxmlformats.org/officeDocument/2006/relationships/hyperlink" Target="https://www.legislation.gov.uk/ukpga/2003/42/contents" TargetMode="External"/><Relationship Id="rId178" Type="http://schemas.openxmlformats.org/officeDocument/2006/relationships/hyperlink" Target="https://www.gov.uk/government/publications/what-to-do-if-youre-worried-a-child-is-being-abused--2" TargetMode="External"/><Relationship Id="rId61" Type="http://schemas.openxmlformats.org/officeDocument/2006/relationships/footer" Target="footer4.xml"/><Relationship Id="rId82" Type="http://schemas.openxmlformats.org/officeDocument/2006/relationships/hyperlink" Target="https://www.nicco.org.uk/" TargetMode="External"/><Relationship Id="rId199" Type="http://schemas.openxmlformats.org/officeDocument/2006/relationships/hyperlink" Target="https://www.gov.uk/government/publications/safeguarding-children-who-may-have-been-trafficked-practice-guidance" TargetMode="External"/><Relationship Id="rId203" Type="http://schemas.openxmlformats.org/officeDocument/2006/relationships/hyperlink" Target="https://www.gov.uk/government/publications/modern-slavery-how-to-identify-and-support-victims" TargetMode="External"/><Relationship Id="rId19" Type="http://schemas.openxmlformats.org/officeDocument/2006/relationships/hyperlink" Target="https://www.gov.uk/government/publications/advice-to-schools-and-colleges-on-gangs-and-youth-violence" TargetMode="External"/><Relationship Id="rId224" Type="http://schemas.openxmlformats.org/officeDocument/2006/relationships/hyperlink" Target="https://www.gov.uk/government/publications/supporting-pupils-at-school-with-medical-conditions--3" TargetMode="External"/><Relationship Id="rId245" Type="http://schemas.openxmlformats.org/officeDocument/2006/relationships/hyperlink" Target="https://gbr01.safelinks.protection.outlook.com/?url=https%3A%2F%2Fyouthendowmentfund.org.uk%2Fevidence%2F&amp;data=04%7C01%7CSamantha.Darby1%40homeoffice.gov.uk%7Cf89f6e20a7544de96d8d08d8f510d412%7Cf24d93ecb2914192a08af182245945c2%7C0%7C0%7C637528799908291340%7CUnknown%7CTWFpbGZsb3d8eyJWIjoiMC4wLjAwMDAiLCJQIjoiV2luMzIiLCJBTiI6Ik1haWwiLCJXVCI6Mn0%3D%7C1000&amp;sdata=eNlkQDbIrP4TBxaYATqfLiC2wM2dfOOYNIAqjKJZcEM%3D&amp;reserved=0" TargetMode="External"/><Relationship Id="rId266" Type="http://schemas.openxmlformats.org/officeDocument/2006/relationships/hyperlink" Target="http://www.facebook.com/educationgovuk" TargetMode="External"/><Relationship Id="rId30" Type="http://schemas.openxmlformats.org/officeDocument/2006/relationships/hyperlink" Target="https://www.gov.uk/government/publications/safeguarding-practitioners-information-sharing-advice" TargetMode="External"/><Relationship Id="rId105" Type="http://schemas.openxmlformats.org/officeDocument/2006/relationships/hyperlink" Target="https://www.gov.uk/government/publications/domestic-abuse-get-help-for-specific-needs-or-situations/domestic-abuse-specialist-sources-of-support" TargetMode="External"/><Relationship Id="rId126" Type="http://schemas.openxmlformats.org/officeDocument/2006/relationships/hyperlink" Target="https://www.gov.uk/government/publications/female-genital-mutilation-resource-pack" TargetMode="External"/><Relationship Id="rId147" Type="http://schemas.openxmlformats.org/officeDocument/2006/relationships/hyperlink" Target="http://educateagainsthate.com/" TargetMode="External"/><Relationship Id="rId168" Type="http://schemas.openxmlformats.org/officeDocument/2006/relationships/hyperlink" Target="https://www.gov.uk/government/news/upskirting-law-comes-into-force" TargetMode="External"/><Relationship Id="rId51" Type="http://schemas.openxmlformats.org/officeDocument/2006/relationships/header" Target="header3.xml"/><Relationship Id="rId72" Type="http://schemas.openxmlformats.org/officeDocument/2006/relationships/hyperlink" Target="http://www.actionagainstabduction.org/" TargetMode="External"/><Relationship Id="rId93" Type="http://schemas.openxmlformats.org/officeDocument/2006/relationships/hyperlink" Target="https://www.npcc.police.uk/documents/Children%20and%20Young%20people/When%20to%20call%20the%20police%20guidance%20for%20schools%20and%20colleges.pdf" TargetMode="External"/><Relationship Id="rId189" Type="http://schemas.openxmlformats.org/officeDocument/2006/relationships/hyperlink" Target="https://www.gov.uk/government/publications/preventing-and-tackling-bullying" TargetMode="External"/><Relationship Id="rId3" Type="http://schemas.openxmlformats.org/officeDocument/2006/relationships/settings" Target="settings.xml"/><Relationship Id="rId214" Type="http://schemas.openxmlformats.org/officeDocument/2006/relationships/hyperlink" Target="https://www.gov.uk/government/publications/multi-agency-statutory-guidance-on-female-genital-mutilation" TargetMode="External"/><Relationship Id="rId235" Type="http://schemas.openxmlformats.org/officeDocument/2006/relationships/hyperlink" Target="http://educateagainsthate.com/" TargetMode="External"/><Relationship Id="rId256" Type="http://schemas.openxmlformats.org/officeDocument/2006/relationships/hyperlink" Target="http://www.education.gov.uk/contactus" TargetMode="External"/><Relationship Id="rId116" Type="http://schemas.openxmlformats.org/officeDocument/2006/relationships/hyperlink" Target="https://www.gov.uk/government/publications/mandatory-reporting-of-female-genital-mutilation-procedural-information" TargetMode="External"/><Relationship Id="rId137" Type="http://schemas.openxmlformats.org/officeDocument/2006/relationships/hyperlink" Target="https://www.gov.uk/government/publications/channel-guidance" TargetMode="External"/><Relationship Id="rId158" Type="http://schemas.openxmlformats.org/officeDocument/2006/relationships/hyperlink" Target="https://www.disrespectnobody.co.uk/consent/what-is-consent/" TargetMode="External"/><Relationship Id="rId20" Type="http://schemas.openxmlformats.org/officeDocument/2006/relationships/hyperlink" Target="https://www.gov.uk/government/publications/advice-to-schools-and-colleges-on-gangs-and-youth-violence" TargetMode="External"/><Relationship Id="rId41" Type="http://schemas.openxmlformats.org/officeDocument/2006/relationships/hyperlink" Target="https://www.gov.uk/government/publications/working-together-to-safeguard-children--2" TargetMode="External"/><Relationship Id="rId62" Type="http://schemas.openxmlformats.org/officeDocument/2006/relationships/footer" Target="footer5.xml"/><Relationship Id="rId83" Type="http://schemas.openxmlformats.org/officeDocument/2006/relationships/hyperlink" Target="https://www.nicco.org.uk/" TargetMode="External"/><Relationship Id="rId179" Type="http://schemas.openxmlformats.org/officeDocument/2006/relationships/hyperlink" Target="https://www.gov.uk/domestic-violence-and-abuse" TargetMode="External"/><Relationship Id="rId190" Type="http://schemas.openxmlformats.org/officeDocument/2006/relationships/hyperlink" Target="https://www.gov.uk/government/publications/preventing-and-tackling-bullying" TargetMode="External"/><Relationship Id="rId204" Type="http://schemas.openxmlformats.org/officeDocument/2006/relationships/hyperlink" Target="https://www.gov.uk/government/publications/modern-slavery-how-to-identify-and-support-victims" TargetMode="External"/><Relationship Id="rId225" Type="http://schemas.openxmlformats.org/officeDocument/2006/relationships/hyperlink" Target="https://www.gov.uk/government/publications/mental-health-and-behaviour-in-schools--2" TargetMode="External"/><Relationship Id="rId246" Type="http://schemas.openxmlformats.org/officeDocument/2006/relationships/hyperlink" Target="https://www.gov.uk/government/publications/advice-to-schools-and-colleges-on-gangs-and-youth-violence" TargetMode="External"/><Relationship Id="rId267" Type="http://schemas.openxmlformats.org/officeDocument/2006/relationships/header" Target="header7.xml"/><Relationship Id="rId106" Type="http://schemas.openxmlformats.org/officeDocument/2006/relationships/hyperlink" Target="https://www.gov.uk/government/publications/domestic-abuse-get-help-for-specific-needs-or-situations/domestic-abuse-specialist-sources-of-support" TargetMode="External"/><Relationship Id="rId127" Type="http://schemas.openxmlformats.org/officeDocument/2006/relationships/hyperlink" Target="https://www.gov.uk/government/publications/female-genital-mutilation-resource-pack" TargetMode="External"/><Relationship Id="rId10" Type="http://schemas.openxmlformats.org/officeDocument/2006/relationships/hyperlink" Target="https://www.gov.uk/government/publications/working-together-to-safeguard-children--2" TargetMode="External"/><Relationship Id="rId31" Type="http://schemas.openxmlformats.org/officeDocument/2006/relationships/hyperlink" Target="https://www.gov.uk/government/publications/safeguarding-practitioners-information-sharing-advice" TargetMode="External"/><Relationship Id="rId52" Type="http://schemas.openxmlformats.org/officeDocument/2006/relationships/footer" Target="footer3.xml"/><Relationship Id="rId73" Type="http://schemas.openxmlformats.org/officeDocument/2006/relationships/hyperlink" Target="http://www.actionagainstabduction.org/" TargetMode="External"/><Relationship Id="rId94" Type="http://schemas.openxmlformats.org/officeDocument/2006/relationships/hyperlink" Target="https://www.npcc.police.uk/documents/Children%20and%20Young%20people/When%20to%20call%20the%20police%20guidance%20for%20schools%20and%20colleges.pdf" TargetMode="External"/><Relationship Id="rId148" Type="http://schemas.openxmlformats.org/officeDocument/2006/relationships/hyperlink" Target="http://educateagainsthate.com/" TargetMode="External"/><Relationship Id="rId169" Type="http://schemas.openxmlformats.org/officeDocument/2006/relationships/hyperlink" Target="https://www.gov.uk/government/news/upskirting-law-comes-into-force" TargetMode="External"/><Relationship Id="rId4" Type="http://schemas.openxmlformats.org/officeDocument/2006/relationships/webSettings" Target="webSettings.xml"/><Relationship Id="rId180" Type="http://schemas.openxmlformats.org/officeDocument/2006/relationships/hyperlink" Target="https://www.gov.uk/domestic-violence-and-abuse" TargetMode="External"/><Relationship Id="rId215" Type="http://schemas.openxmlformats.org/officeDocument/2006/relationships/hyperlink" Target="https://www.gov.uk/guidance/forced-marriage" TargetMode="External"/><Relationship Id="rId236" Type="http://schemas.openxmlformats.org/officeDocument/2006/relationships/hyperlink" Target="http://preventforfeandtraining.org.uk/" TargetMode="External"/><Relationship Id="rId257" Type="http://schemas.openxmlformats.org/officeDocument/2006/relationships/hyperlink" Target="http://www.education.gov.uk/contactus" TargetMode="External"/><Relationship Id="rId42" Type="http://schemas.openxmlformats.org/officeDocument/2006/relationships/hyperlink" Target="https://www.gov.uk/government/publications/working-together-to-safeguard-children--2" TargetMode="External"/><Relationship Id="rId84" Type="http://schemas.openxmlformats.org/officeDocument/2006/relationships/hyperlink" Target="https://www.gov.uk/government/publications/child-sexual-exploitation-definition-and-guide-for-practitioners" TargetMode="External"/><Relationship Id="rId138" Type="http://schemas.openxmlformats.org/officeDocument/2006/relationships/hyperlink" Target="https://www.gov.uk/government/publications/protecting-children-from-radicalisation-the-prevent-duty" TargetMode="External"/><Relationship Id="rId191" Type="http://schemas.openxmlformats.org/officeDocument/2006/relationships/hyperlink" Target="https://www.gov.uk/government/publications/children-missing-education" TargetMode="External"/><Relationship Id="rId205" Type="http://schemas.openxmlformats.org/officeDocument/2006/relationships/hyperlink" Target="https://www.gov.uk/government/publications/drug-strategy-2017" TargetMode="External"/><Relationship Id="rId247" Type="http://schemas.openxmlformats.org/officeDocument/2006/relationships/hyperlink" Target="https://www.gov.uk/government/publications/advice-to-schools-and-colleges-on-gangs-and-youth-violence" TargetMode="External"/><Relationship Id="rId107" Type="http://schemas.openxmlformats.org/officeDocument/2006/relationships/hyperlink" Target="https://www.operationencompass.org/" TargetMode="External"/><Relationship Id="rId11" Type="http://schemas.openxmlformats.org/officeDocument/2006/relationships/hyperlink" Target="https://www.gov.uk/government/publications/teachers-standards" TargetMode="External"/><Relationship Id="rId53" Type="http://schemas.openxmlformats.org/officeDocument/2006/relationships/hyperlink" Target="https://www.gov.uk/government/publications/working-together-to-safeguard-children--2" TargetMode="External"/><Relationship Id="rId149" Type="http://schemas.openxmlformats.org/officeDocument/2006/relationships/hyperlink" Target="http://educateagainsthate.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working-together-to-safeguard-children--2" TargetMode="External"/><Relationship Id="rId13"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 Id="rId18" Type="http://schemas.openxmlformats.org/officeDocument/2006/relationships/hyperlink" Target="https://www.gov.uk/government/publications/working-together-to-safeguard-children--2" TargetMode="External"/><Relationship Id="rId26" Type="http://schemas.openxmlformats.org/officeDocument/2006/relationships/hyperlink" Target="https://www.gov.uk/government/publications/prevent-duty-guidance/revised-prevent-duty-guidance-for-england-and-wales" TargetMode="External"/><Relationship Id="rId3" Type="http://schemas.openxmlformats.org/officeDocument/2006/relationships/hyperlink" Target="https://www.gov.uk/government/publications/working-together-to-safeguard-children--2" TargetMode="External"/><Relationship Id="rId21" Type="http://schemas.openxmlformats.org/officeDocument/2006/relationships/hyperlink" Target="https://www.gov.uk/government/publications/analysis-of-serious-case-reviews-2014-to-2017" TargetMode="External"/><Relationship Id="rId7" Type="http://schemas.openxmlformats.org/officeDocument/2006/relationships/hyperlink" Target="https://www.gov.uk/government/publications/working-together-to-safeguard-children--2" TargetMode="External"/><Relationship Id="rId12"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 Id="rId17" Type="http://schemas.openxmlformats.org/officeDocument/2006/relationships/hyperlink" Target="https://www.gov.uk/government/publications/working-together-to-safeguard-children--2" TargetMode="External"/><Relationship Id="rId25" Type="http://schemas.openxmlformats.org/officeDocument/2006/relationships/hyperlink" Target="https://www.gov.uk/government/publications/prevent-duty-guidance/revised-prevent-duty-guidance-for-england-and-wales" TargetMode="External"/><Relationship Id="rId2" Type="http://schemas.openxmlformats.org/officeDocument/2006/relationships/hyperlink" Target="https://www.gov.uk/government/publications/working-together-to-safeguard-children--2" TargetMode="External"/><Relationship Id="rId16" Type="http://schemas.openxmlformats.org/officeDocument/2006/relationships/hyperlink" Target="https://www.gov.uk/government/publications/working-together-to-safeguard-children--2" TargetMode="External"/><Relationship Id="rId20" Type="http://schemas.openxmlformats.org/officeDocument/2006/relationships/hyperlink" Target="https://www.gov.uk/government/publications/analysis-of-serious-case-reviews-2014-to-2017" TargetMode="External"/><Relationship Id="rId29" Type="http://schemas.openxmlformats.org/officeDocument/2006/relationships/hyperlink" Target="https://www.pshe-association.org.uk/curriculum-and-resources/resources/guidance-teaching-about-consent-pshe-education-key" TargetMode="External"/><Relationship Id="rId1" Type="http://schemas.openxmlformats.org/officeDocument/2006/relationships/hyperlink" Target="https://www.gov.uk/government/publications/behaviour-and-discipline-in-schools" TargetMode="External"/><Relationship Id="rId6" Type="http://schemas.openxmlformats.org/officeDocument/2006/relationships/hyperlink" Target="https://www.gov.uk/government/publications/working-together-to-safeguard-children--2" TargetMode="External"/><Relationship Id="rId11" Type="http://schemas.openxmlformats.org/officeDocument/2006/relationships/hyperlink" Target="https://www.gov.uk/government/publications/sharing-nudes-and-semi-nudes-advice-for-education-settings-working-with-children-and-young-people" TargetMode="External"/><Relationship Id="rId24" Type="http://schemas.openxmlformats.org/officeDocument/2006/relationships/hyperlink" Target="https://www.gov.uk/government/publications/prevent-duty-guidance/revised-prevent-duty-guidance-for-england-and-wales" TargetMode="External"/><Relationship Id="rId32" Type="http://schemas.openxmlformats.org/officeDocument/2006/relationships/hyperlink" Target="http://www.childnet.com/our-projects/project-deshame" TargetMode="External"/><Relationship Id="rId5" Type="http://schemas.openxmlformats.org/officeDocument/2006/relationships/hyperlink" Target="https://www.gov.uk/government/publications/working-together-to-safeguard-children--2" TargetMode="External"/><Relationship Id="rId15" Type="http://schemas.openxmlformats.org/officeDocument/2006/relationships/hyperlink" Target="https://www.gov.uk/government/publications/working-together-to-safeguard-children--2" TargetMode="External"/><Relationship Id="rId23" Type="http://schemas.openxmlformats.org/officeDocument/2006/relationships/hyperlink" Target="https://www.gov.uk/government/publications/counter-extremism-strategy" TargetMode="External"/><Relationship Id="rId28" Type="http://schemas.openxmlformats.org/officeDocument/2006/relationships/hyperlink" Target="http://www.legislation.gov.uk/ukpga/2000/11/contents" TargetMode="External"/><Relationship Id="rId10" Type="http://schemas.openxmlformats.org/officeDocument/2006/relationships/hyperlink" Target="https://www.gov.uk/government/publications/sharing-nudes-and-semi-nudes-advice-for-education-settings-working-with-children-and-young-people" TargetMode="External"/><Relationship Id="rId19" Type="http://schemas.openxmlformats.org/officeDocument/2006/relationships/hyperlink" Target="https://www.gov.uk/government/publications/analysis-of-serious-case-reviews-2014-to-2017" TargetMode="External"/><Relationship Id="rId31" Type="http://schemas.openxmlformats.org/officeDocument/2006/relationships/hyperlink" Target="http://www.childnet.com/our-projects/project-deshame" TargetMode="External"/><Relationship Id="rId4" Type="http://schemas.openxmlformats.org/officeDocument/2006/relationships/hyperlink" Target="https://www.gov.uk/government/publications/working-together-to-safeguard-children--2" TargetMode="External"/><Relationship Id="rId9" Type="http://schemas.openxmlformats.org/officeDocument/2006/relationships/hyperlink" Target="https://www.gov.uk/government/publications/working-together-to-safeguard-children--2" TargetMode="External"/><Relationship Id="rId14" Type="http://schemas.openxmlformats.org/officeDocument/2006/relationships/hyperlink" Target="https://www.gov.uk/government/publications/working-together-to-safeguard-children--2" TargetMode="External"/><Relationship Id="rId22" Type="http://schemas.openxmlformats.org/officeDocument/2006/relationships/hyperlink" Target="https://www.gov.uk/government/publications/counter-extremism-strategy" TargetMode="External"/><Relationship Id="rId27" Type="http://schemas.openxmlformats.org/officeDocument/2006/relationships/hyperlink" Target="http://www.legislation.gov.uk/ukpga/2000/11/contents" TargetMode="External"/><Relationship Id="rId30" Type="http://schemas.openxmlformats.org/officeDocument/2006/relationships/hyperlink" Target="https://www.pshe-association.org.uk/curriculum-and-resources/resources/guidance-teaching-about-consent-pshe-education-k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16067</Words>
  <Characters>91582</Characters>
  <Application>Microsoft Office Word</Application>
  <DocSecurity>0</DocSecurity>
  <Lines>763</Lines>
  <Paragraphs>214</Paragraphs>
  <ScaleCrop>false</ScaleCrop>
  <HeadingPairs>
    <vt:vector size="2" baseType="variant">
      <vt:variant>
        <vt:lpstr>Title</vt:lpstr>
      </vt:variant>
      <vt:variant>
        <vt:i4>1</vt:i4>
      </vt:variant>
    </vt:vector>
  </HeadingPairs>
  <TitlesOfParts>
    <vt:vector size="1" baseType="lpstr">
      <vt:lpstr>Keeping children safe in education 2021 (part one only)</vt:lpstr>
    </vt:vector>
  </TitlesOfParts>
  <Company/>
  <LinksUpToDate>false</LinksUpToDate>
  <CharactersWithSpaces>107435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Keeping children safe in education 2021 (part one only)</dc:title>
  <dc:subject/>
  <dc:creator>DfE</dc:creator>
  <cp:keywords/>
  <cp:lastModifiedBy>Staff</cp:lastModifiedBy>
  <cp:revision>2</cp:revision>
  <dcterms:created xsi:type="dcterms:W3CDTF">2021-10-05T09:47:00Z</dcterms:created>
  <dcterms:modified xsi:type="dcterms:W3CDTF">2021-10-05T09:47:00Z</dcterms:modified>
</cp:coreProperties>
</file>