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960F713" w:rsidP="59E248B9" w:rsidRDefault="7960F713" w14:paraId="6700066E" w14:textId="49ADD651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z w:val="36"/>
          <w:szCs w:val="36"/>
          <w:lang w:eastAsia="en-GB"/>
        </w:rPr>
      </w:pPr>
      <w:r w:rsidRPr="59E248B9" w:rsidR="521F3D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z w:val="36"/>
          <w:szCs w:val="36"/>
          <w:lang w:eastAsia="en-GB"/>
        </w:rPr>
        <w:t>Rewards Policy</w:t>
      </w:r>
    </w:p>
    <w:p w:rsidR="7960F713" w:rsidP="59E248B9" w:rsidRDefault="7960F713" w14:paraId="5721D709" w14:textId="7196DE3A">
      <w:pPr>
        <w:spacing w:before="480" w:beforeAutospacing="on" w:after="120" w:afterAutospacing="on" w:line="240" w:lineRule="auto"/>
        <w:rPr>
          <w:rFonts w:ascii="Century Gothic" w:hAnsi="Century Gothic" w:eastAsia="Century Gothic" w:cs="Century Gothic"/>
          <w:b w:val="1"/>
          <w:bCs w:val="1"/>
          <w:noProof w:val="0"/>
          <w:color w:val="F15F22"/>
          <w:sz w:val="44"/>
          <w:szCs w:val="44"/>
          <w:lang w:val="en-GB"/>
        </w:rPr>
      </w:pPr>
      <w:r w:rsidRPr="59E248B9" w:rsidR="521F3D07">
        <w:rPr>
          <w:rFonts w:ascii="Century Gothic" w:hAnsi="Century Gothic" w:eastAsia="Century Gothic" w:cs="Century Gothic"/>
          <w:b w:val="1"/>
          <w:bCs w:val="1"/>
          <w:noProof w:val="0"/>
          <w:color w:val="F15F22"/>
          <w:sz w:val="44"/>
          <w:szCs w:val="44"/>
          <w:lang w:val="en-GB"/>
        </w:rPr>
        <w:t>The Haven School</w:t>
      </w:r>
    </w:p>
    <w:p w:rsidR="7960F713" w:rsidP="59E248B9" w:rsidRDefault="7960F713" w14:paraId="7210ADF4" w14:textId="4830E13F">
      <w:pPr>
        <w:spacing w:before="480" w:beforeAutospacing="on" w:after="120" w:afterAutospacing="on" w:line="240" w:lineRule="auto"/>
        <w:jc w:val="center"/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en-GB"/>
        </w:rPr>
      </w:pPr>
    </w:p>
    <w:p w:rsidR="7960F713" w:rsidP="59E248B9" w:rsidRDefault="7960F713" w14:paraId="04D9AAD2" w14:textId="0E04DE27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  <w:r w:rsidR="521F3D07">
        <w:drawing>
          <wp:inline wp14:editId="717D36DC" wp14:anchorId="12CF4C52">
            <wp:extent cx="2533650" cy="2276475"/>
            <wp:effectExtent l="0" t="0" r="0" b="0"/>
            <wp:docPr id="19981654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3f3df61f334f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60F713" w:rsidP="59E248B9" w:rsidRDefault="7960F713" w14:paraId="691FDBD1" w14:textId="6BD7AFF1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0A981509" w14:textId="77592631">
      <w:pPr>
        <w:pStyle w:val="Normal"/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62434756" w14:textId="41EB30E6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26775C65" w14:textId="3B2DCF17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77F85B07" w14:textId="7E83B956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68510E3B" w14:textId="6F514C88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0C846859" w14:textId="727E2D76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6B4FBB61" w14:textId="0F3E24C9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2F035B33" w14:textId="0156A68F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7960F713" w:rsidP="59E248B9" w:rsidRDefault="7960F713" w14:paraId="3131F7CE" w14:textId="5BBFF1F1">
      <w:pPr>
        <w:spacing w:beforeAutospacing="on" w:after="200" w:afterAutospacing="on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59E248B9" w:rsidTr="59E248B9" w14:paraId="6EA65EBB">
        <w:tc>
          <w:tcPr>
            <w:tcW w:w="3009" w:type="dxa"/>
            <w:tcMar/>
          </w:tcPr>
          <w:p w:rsidR="59E248B9" w:rsidP="59E248B9" w:rsidRDefault="59E248B9" w14:paraId="370059C0" w14:textId="32A52498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Approved by:</w:t>
            </w:r>
          </w:p>
        </w:tc>
        <w:tc>
          <w:tcPr>
            <w:tcW w:w="3009" w:type="dxa"/>
            <w:tcMar/>
          </w:tcPr>
          <w:p w:rsidR="59E248B9" w:rsidP="59E248B9" w:rsidRDefault="59E248B9" w14:paraId="151FBDF9" w14:textId="0C9B56D5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 xml:space="preserve">Zoie Stevenson </w:t>
            </w:r>
          </w:p>
        </w:tc>
        <w:tc>
          <w:tcPr>
            <w:tcW w:w="3009" w:type="dxa"/>
            <w:tcMar/>
          </w:tcPr>
          <w:p w:rsidR="59E248B9" w:rsidP="59E248B9" w:rsidRDefault="59E248B9" w14:paraId="43E82254" w14:textId="634BEDF7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Date:</w:t>
            </w:r>
            <w:r w:rsidRPr="59E248B9" w:rsidR="59E248B9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 xml:space="preserve">  Sept 2018</w:t>
            </w:r>
          </w:p>
        </w:tc>
      </w:tr>
      <w:tr w:rsidR="59E248B9" w:rsidTr="59E248B9" w14:paraId="3811211A">
        <w:tc>
          <w:tcPr>
            <w:tcW w:w="3009" w:type="dxa"/>
            <w:tcMar/>
          </w:tcPr>
          <w:p w:rsidR="59E248B9" w:rsidP="59E248B9" w:rsidRDefault="59E248B9" w14:paraId="7EBB7967" w14:textId="5F221993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Last reviewed on:</w:t>
            </w:r>
          </w:p>
        </w:tc>
        <w:tc>
          <w:tcPr>
            <w:tcW w:w="3009" w:type="dxa"/>
            <w:tcMar/>
          </w:tcPr>
          <w:p w:rsidR="59E248B9" w:rsidP="59E248B9" w:rsidRDefault="59E248B9" w14:paraId="015AE0C2" w14:textId="2502E938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>OCT  19</w:t>
            </w:r>
          </w:p>
        </w:tc>
        <w:tc>
          <w:tcPr>
            <w:tcW w:w="3009" w:type="dxa"/>
            <w:tcMar/>
          </w:tcPr>
          <w:p w:rsidR="59E248B9" w:rsidRDefault="59E248B9" w14:paraId="428B9E5A" w14:textId="650C8945"/>
        </w:tc>
      </w:tr>
      <w:tr w:rsidR="59E248B9" w:rsidTr="59E248B9" w14:paraId="3C201DD5">
        <w:tc>
          <w:tcPr>
            <w:tcW w:w="3009" w:type="dxa"/>
            <w:tcMar/>
          </w:tcPr>
          <w:p w:rsidR="59E248B9" w:rsidP="59E248B9" w:rsidRDefault="59E248B9" w14:paraId="0FE8D56F" w14:textId="1C936A39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Next review due by:</w:t>
            </w:r>
          </w:p>
        </w:tc>
        <w:tc>
          <w:tcPr>
            <w:tcW w:w="3009" w:type="dxa"/>
            <w:tcMar/>
          </w:tcPr>
          <w:p w:rsidR="59E248B9" w:rsidP="59E248B9" w:rsidRDefault="59E248B9" w14:paraId="677ECA4B" w14:textId="7FEFD0BA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59E248B9" w:rsidR="59E248B9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>OCT 20</w:t>
            </w:r>
          </w:p>
          <w:p w:rsidR="59E248B9" w:rsidP="59E248B9" w:rsidRDefault="59E248B9" w14:paraId="6BF2686A" w14:textId="097A1BE8">
            <w:pPr>
              <w:pStyle w:val="Normal"/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</w:pPr>
          </w:p>
          <w:p w:rsidR="59E248B9" w:rsidP="59E248B9" w:rsidRDefault="59E248B9" w14:paraId="2E86A07F" w14:textId="112D4B58">
            <w:pPr>
              <w:pStyle w:val="Normal"/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  <w:tcMar/>
          </w:tcPr>
          <w:p w:rsidR="59E248B9" w:rsidRDefault="59E248B9" w14:paraId="32CC58AB" w14:textId="73779782"/>
        </w:tc>
      </w:tr>
    </w:tbl>
    <w:p w:rsidR="7960F713" w:rsidP="59E248B9" w:rsidRDefault="7960F713" w14:paraId="752CF87C" w14:textId="320B93FB">
      <w:pPr>
        <w:pStyle w:val="Normal"/>
        <w:spacing w:beforeAutospacing="on" w:afterAutospacing="on" w:line="240" w:lineRule="auto"/>
        <w:rPr>
          <w:rFonts w:ascii="Century Gothic" w:hAnsi="Century Gothic" w:eastAsia="Times New Roman" w:cs="Times New Roman"/>
          <w:b w:val="1"/>
          <w:bCs w:val="1"/>
          <w:color w:val="575756"/>
          <w:sz w:val="24"/>
          <w:szCs w:val="24"/>
          <w:lang w:eastAsia="en-GB"/>
        </w:rPr>
      </w:pPr>
    </w:p>
    <w:p w:rsidRPr="00BC248E" w:rsidR="00471B31" w:rsidP="136BC747" w:rsidRDefault="00471B31" w14:paraId="5A43C92E" w14:textId="7EDC33B1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36"/>
          <w:szCs w:val="36"/>
          <w:lang w:eastAsia="en-GB"/>
        </w:rPr>
      </w:pPr>
      <w:bookmarkStart w:name="_GoBack" w:id="0"/>
      <w:bookmarkEnd w:id="0"/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36"/>
          <w:szCs w:val="36"/>
          <w:lang w:eastAsia="en-GB"/>
        </w:rPr>
        <w:t>Rewards Policy</w:t>
      </w:r>
    </w:p>
    <w:p w:rsidR="136BC747" w:rsidP="136BC747" w:rsidRDefault="136BC747" w14:paraId="16965967" w14:textId="4E740FFC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z w:val="28"/>
          <w:szCs w:val="28"/>
          <w:lang w:eastAsia="en-GB"/>
        </w:rPr>
      </w:pPr>
    </w:p>
    <w:p w:rsidRPr="00BC248E" w:rsidR="00471B31" w:rsidP="136BC747" w:rsidRDefault="00471B31" w14:paraId="60B7FD8B" w14:textId="75FE2679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Date – March 2020</w:t>
      </w:r>
    </w:p>
    <w:p w:rsidRPr="00BC248E" w:rsidR="00471B31" w:rsidP="136BC747" w:rsidRDefault="00471B31" w14:paraId="3216E782" w14:textId="451CFED6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Monitored </w:t>
      </w:r>
      <w:proofErr w:type="gramStart"/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by :</w:t>
      </w:r>
      <w:proofErr w:type="gramEnd"/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Sarah Gould</w:t>
      </w:r>
    </w:p>
    <w:p w:rsidR="67EDF5F0" w:rsidP="136BC747" w:rsidRDefault="67EDF5F0" w14:paraId="14544628" w14:textId="3FB4A018" w14:noSpellErr="1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</w:p>
    <w:p w:rsidRPr="00471B31" w:rsidR="00471B31" w:rsidP="136BC747" w:rsidRDefault="00471B31" w14:paraId="23ED5367" w14:textId="419EE238" w14:noSpellErr="1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The role of rewards in recognising and promoting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The Haven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values is a key part of developing the potential of young people by giving encouragement and praise. Praise is a key component of good teaching and good staff/pupil relationships.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It is important we notice when student try to improve their behaviour and consistently follow instructions.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Praise needs to be used appropriately, sincerely and linked to examples of a student’s strengths.</w:t>
      </w:r>
    </w:p>
    <w:p w:rsidRPr="00471B31" w:rsidR="00471B31" w:rsidP="136BC747" w:rsidRDefault="00471B31" w14:paraId="62A5616B" w14:textId="77777777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The rewards policy operates within this guiding principle.</w:t>
      </w:r>
    </w:p>
    <w:p w:rsidRPr="00471B31" w:rsidR="00471B31" w:rsidP="136BC747" w:rsidRDefault="00471B31" w14:paraId="7D973F40" w14:textId="1AF92098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The system also links individual recognition and achievement to the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ethos of the school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and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helps to foster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a tangible sense of belonging.</w:t>
      </w:r>
    </w:p>
    <w:p w:rsidR="67EDF5F0" w:rsidP="136BC747" w:rsidRDefault="67EDF5F0" w14:paraId="483A52E4" w14:textId="1100AE1A" w14:noSpellErr="1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</w:p>
    <w:p w:rsidRPr="00471B31" w:rsidR="00471B31" w:rsidP="136BC747" w:rsidRDefault="00471B31" w14:paraId="147BF4D2" w14:textId="0FF42FE0">
      <w:pPr>
        <w:pStyle w:val="Normal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 xml:space="preserve">Commendations </w:t>
      </w:r>
    </w:p>
    <w:p w:rsidRPr="00471B31" w:rsidR="00471B31" w:rsidP="136BC747" w:rsidRDefault="00471B31" w14:paraId="0C443F22" w14:textId="56599C0E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Any pupil who earns 5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0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commendations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be awarded a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voucher and a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commendation certificate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.</w:t>
      </w:r>
    </w:p>
    <w:p w:rsidR="67EDF5F0" w:rsidP="136BC747" w:rsidRDefault="67EDF5F0" w14:paraId="6E7B2A29" w14:textId="5CDF4404" w14:noSpellErr="1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</w:p>
    <w:p w:rsidRPr="00BC248E" w:rsidR="00471B31" w:rsidP="136BC747" w:rsidRDefault="00471B31" w14:paraId="2603019B" w14:textId="77777777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At </w:t>
      </w:r>
      <w:proofErr w:type="gramStart"/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The</w:t>
      </w:r>
      <w:proofErr w:type="gramEnd"/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Haven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,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Commendations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are recorded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in the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form of a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slip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. The member of staff will sign the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commendation slip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and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identify in writing the reason for the commendation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.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These will then be stored in a central location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.</w:t>
      </w:r>
    </w:p>
    <w:p w:rsidRPr="00BC248E" w:rsidR="00471B31" w:rsidP="136BC747" w:rsidRDefault="00471B31" w14:paraId="19035685" w14:textId="3DE5A758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Each assembly students totals for that week are read out </w:t>
      </w:r>
      <w:r w:rsidRPr="136BC747" w:rsidR="0019622D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and those with the most commendations (for that week) will have a </w:t>
      </w:r>
      <w:r w:rsidRPr="136BC747" w:rsidR="0019622D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success postcard</w:t>
      </w:r>
      <w:r w:rsidRPr="136BC747" w:rsidR="0019622D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</w:t>
      </w:r>
      <w:r w:rsidRPr="136BC747" w:rsidR="0019622D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sent home in recognition of their efforts. </w:t>
      </w:r>
    </w:p>
    <w:p w:rsidR="67EDF5F0" w:rsidP="136BC747" w:rsidRDefault="67EDF5F0" w14:paraId="31414F03" w14:textId="47E3ACA3" w14:noSpellErr="1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</w:p>
    <w:p w:rsidRPr="00471B31" w:rsidR="00BC248E" w:rsidP="136BC747" w:rsidRDefault="00BC248E" w14:paraId="2E51AE24" w14:textId="588C7CFF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All students who have received a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commendation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for the week will be 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entered into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 a draw, the students name pulled out will receive a small prize in recognition of their efforts.</w:t>
      </w:r>
    </w:p>
    <w:p w:rsidR="67EDF5F0" w:rsidP="136BC747" w:rsidRDefault="67EDF5F0" w14:paraId="16186AED" w14:textId="1EF97BD0" w14:noSpellErr="1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z w:val="28"/>
          <w:szCs w:val="28"/>
          <w:lang w:eastAsia="en-GB"/>
        </w:rPr>
      </w:pPr>
    </w:p>
    <w:p w:rsidRPr="00BC248E" w:rsidR="00BC248E" w:rsidP="136BC747" w:rsidRDefault="0019622D" w14:paraId="6F5A70C9" w14:textId="77777777">
      <w:pPr>
        <w:pStyle w:val="Normal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Commendations are reward for </w:t>
      </w:r>
      <w:r w:rsidRPr="136BC747" w:rsidR="00BC248E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>(this is not an exhaustive list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color w:val="575756"/>
          <w:spacing w:val="5"/>
          <w:sz w:val="28"/>
          <w:szCs w:val="28"/>
          <w:lang w:eastAsia="en-GB"/>
        </w:rPr>
        <w:t xml:space="preserve">) </w:t>
      </w:r>
    </w:p>
    <w:p w:rsidRPr="00BC248E" w:rsidR="00BC248E" w:rsidP="136BC747" w:rsidRDefault="00471B31" w14:paraId="364CBFFB" w14:textId="77777777">
      <w:pPr>
        <w:pStyle w:val="ListParagraph"/>
        <w:numPr>
          <w:ilvl w:val="0"/>
          <w:numId w:val="5"/>
        </w:numPr>
        <w:spacing w:before="100" w:beforeAutospacing="on" w:after="100" w:afterAutospacing="on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 xml:space="preserve">oral contributions </w:t>
      </w:r>
    </w:p>
    <w:p w:rsidRPr="00BC248E" w:rsidR="00BC248E" w:rsidP="136BC747" w:rsidRDefault="00471B31" w14:paraId="0A2AF148" w14:textId="77777777">
      <w:pPr>
        <w:pStyle w:val="ListParagraph"/>
        <w:numPr>
          <w:ilvl w:val="0"/>
          <w:numId w:val="5"/>
        </w:numPr>
        <w:spacing w:before="100" w:beforeAutospacing="on" w:after="100" w:afterAutospacing="on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 xml:space="preserve">helping another student </w:t>
      </w:r>
    </w:p>
    <w:p w:rsidRPr="00BC248E" w:rsidR="00471B31" w:rsidP="136BC747" w:rsidRDefault="0019622D" w14:paraId="58BE5A61" w14:textId="6DD11BF8">
      <w:pPr>
        <w:pStyle w:val="ListParagraph"/>
        <w:numPr>
          <w:ilvl w:val="0"/>
          <w:numId w:val="5"/>
        </w:numPr>
        <w:spacing w:before="100" w:beforeAutospacing="on" w:after="100" w:afterAutospacing="on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work in class</w:t>
      </w:r>
      <w:r w:rsidRPr="136BC747" w:rsidR="00471B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 xml:space="preserve"> </w:t>
      </w:r>
    </w:p>
    <w:p w:rsidRPr="00BC248E" w:rsidR="00471B31" w:rsidP="136BC747" w:rsidRDefault="00471B31" w14:paraId="199E32E7" w14:textId="31E51B6E">
      <w:pPr>
        <w:pStyle w:val="ListParagraph"/>
        <w:numPr>
          <w:ilvl w:val="0"/>
          <w:numId w:val="5"/>
        </w:numPr>
        <w:spacing w:before="105" w:after="105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 xml:space="preserve">improvement in </w:t>
      </w:r>
      <w:r w:rsidRPr="136BC747" w:rsidR="001962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work</w:t>
      </w: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 xml:space="preserve"> </w:t>
      </w:r>
    </w:p>
    <w:p w:rsidRPr="00BC248E" w:rsidR="0019622D" w:rsidP="136BC747" w:rsidRDefault="0019622D" w14:paraId="3D5A142B" w14:textId="71A4FE1C">
      <w:pPr>
        <w:pStyle w:val="ListParagraph"/>
        <w:numPr>
          <w:ilvl w:val="0"/>
          <w:numId w:val="5"/>
        </w:numPr>
        <w:spacing w:before="105" w:after="105" w:line="240" w:lineRule="auto"/>
        <w:rPr>
          <w:rFonts w:ascii="Century Gothic" w:hAnsi="Century Gothic" w:eastAsia="Times New Roman" w:cs="Times New Roman"/>
          <w:b w:val="1"/>
          <w:bCs w:val="1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Conduct outside of school (and in)</w:t>
      </w:r>
    </w:p>
    <w:p w:rsidRPr="00BC248E" w:rsidR="0019622D" w:rsidP="136BC747" w:rsidRDefault="0019622D" w14:paraId="5770CE6F" w14:textId="705A56FC">
      <w:pPr>
        <w:pStyle w:val="ListParagraph"/>
        <w:numPr>
          <w:ilvl w:val="0"/>
          <w:numId w:val="5"/>
        </w:numPr>
        <w:spacing w:before="105" w:after="105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maintaining the school environment.</w:t>
      </w:r>
    </w:p>
    <w:p w:rsidRPr="00BC248E" w:rsidR="0019622D" w:rsidP="136BC747" w:rsidRDefault="0019622D" w14:paraId="79DE2423" w14:textId="77777777">
      <w:pPr>
        <w:pStyle w:val="ListParagraph"/>
        <w:numPr>
          <w:ilvl w:val="0"/>
          <w:numId w:val="5"/>
        </w:numPr>
        <w:spacing w:before="105" w:after="105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Helping a visitor.</w:t>
      </w:r>
    </w:p>
    <w:p w:rsidRPr="00BC248E" w:rsidR="0019622D" w:rsidP="136BC747" w:rsidRDefault="0019622D" w14:paraId="5A1D5670" w14:textId="15C305C8">
      <w:pPr>
        <w:pStyle w:val="ListParagraph"/>
        <w:numPr>
          <w:ilvl w:val="0"/>
          <w:numId w:val="5"/>
        </w:numPr>
        <w:spacing w:before="105" w:after="105" w:line="240" w:lineRule="auto"/>
        <w:rPr>
          <w:rFonts w:ascii="Century Gothic" w:hAnsi="Century Gothic" w:eastAsia="Times New Roman" w:cs="Times New Roman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Assisting staff with school events/displays.</w:t>
      </w:r>
    </w:p>
    <w:p w:rsidRPr="00BC248E" w:rsidR="00BC248E" w:rsidP="136BC747" w:rsidRDefault="00BC248E" w14:paraId="75C197E1" w14:textId="1D0CA45F">
      <w:pPr>
        <w:pStyle w:val="ListParagraph"/>
        <w:numPr>
          <w:ilvl w:val="0"/>
          <w:numId w:val="5"/>
        </w:numPr>
        <w:spacing w:before="105" w:after="105" w:line="240" w:lineRule="auto"/>
        <w:rPr>
          <w:rFonts w:ascii="Century Gothic" w:hAnsi="Century Gothic" w:eastAsia="Times New Roman" w:cs="Times New Roman"/>
          <w:b w:val="1"/>
          <w:bCs w:val="1"/>
          <w:color w:val="575756"/>
          <w:spacing w:val="5"/>
          <w:sz w:val="28"/>
          <w:szCs w:val="28"/>
          <w:lang w:eastAsia="en-GB"/>
        </w:rPr>
      </w:pPr>
      <w:r w:rsidRP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575756"/>
          <w:spacing w:val="5"/>
          <w:sz w:val="28"/>
          <w:szCs w:val="28"/>
          <w:lang w:eastAsia="en-GB"/>
        </w:rPr>
        <w:t>Overcoming adversity</w:t>
      </w:r>
    </w:p>
    <w:p w:rsidRPr="00BC248E" w:rsidR="00BC248E" w:rsidP="136BC747" w:rsidRDefault="00BC248E" w14:paraId="75584A28" w14:textId="5721E8D3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BC248E" w:rsidR="00BC248E" w:rsidP="136BC747" w:rsidRDefault="00BC248E" w14:paraId="76468555" w14:textId="51CDEB44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At the end of the academic year, the number of commendations will be added up and the following recognition will be made:</w:t>
      </w:r>
    </w:p>
    <w:p w:rsidR="136BC747" w:rsidP="136BC747" w:rsidRDefault="136BC747" w14:paraId="7E79AD90" w14:textId="7FBD345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300 commendations- Diamond </w:t>
      </w: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>(Certificate)</w:t>
      </w:r>
    </w:p>
    <w:p w:rsidR="136BC747" w:rsidP="136BC747" w:rsidRDefault="136BC747" w14:paraId="7BD2FED8" w14:textId="0FEBF4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250 commendations- Platinum </w:t>
      </w: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>(Certificate)</w:t>
      </w:r>
    </w:p>
    <w:p w:rsidRPr="00BC248E" w:rsidR="00BC248E" w:rsidP="136BC747" w:rsidRDefault="00BC248E" w14:paraId="63C77168" w14:textId="5FA3757C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200 commendations – Gold Award (Certificate)</w:t>
      </w:r>
    </w:p>
    <w:p w:rsidR="136BC747" w:rsidP="136BC747" w:rsidRDefault="136BC747" w14:paraId="2AB03844" w14:textId="2C94B6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150 commendations – Silver Award </w:t>
      </w: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>(Certificate)</w:t>
      </w:r>
    </w:p>
    <w:p w:rsidR="136BC747" w:rsidP="136BC747" w:rsidRDefault="136BC747" w14:paraId="09AE4696" w14:textId="3A7FE4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100 commendations – Bronze Award </w:t>
      </w: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>(Certificate)</w:t>
      </w:r>
    </w:p>
    <w:p w:rsidR="136BC747" w:rsidP="136BC747" w:rsidRDefault="136BC747" w14:paraId="6BBB38DB" w14:textId="0458D23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</w:p>
    <w:p w:rsidR="00996832" w:rsidP="136BC747" w:rsidRDefault="00996832" w14:paraId="04E32D7A" w14:textId="30ECA04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Other Rewards</w:t>
      </w:r>
    </w:p>
    <w:p w:rsidR="00996832" w:rsidP="136BC747" w:rsidRDefault="00996832" w14:paraId="4504E554" w14:textId="40C761E0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Texts/emails home</w:t>
      </w:r>
    </w:p>
    <w:p w:rsidR="00996832" w:rsidP="136BC747" w:rsidRDefault="00996832" w14:paraId="3C02A01F" w14:textId="31A39763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Reward Postcards</w:t>
      </w:r>
    </w:p>
    <w:p w:rsidR="00996832" w:rsidP="136BC747" w:rsidRDefault="00996832" w14:paraId="6BF37692" w14:textId="08148DEC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Verbal praise</w:t>
      </w:r>
    </w:p>
    <w:p w:rsidR="00996832" w:rsidP="136BC747" w:rsidRDefault="00996832" w14:paraId="1795444B" w14:textId="0BD82A29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36BC747" w:rsidR="136BC74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Certificates</w:t>
      </w:r>
    </w:p>
    <w:p w:rsidRPr="00996832" w:rsidR="00996832" w:rsidRDefault="00996832" w14:paraId="1229D308" w14:textId="77777777">
      <w:pPr>
        <w:rPr>
          <w:rFonts w:ascii="Century Gothic" w:hAnsi="Century Gothic"/>
          <w:sz w:val="24"/>
          <w:szCs w:val="24"/>
        </w:rPr>
      </w:pPr>
    </w:p>
    <w:p w:rsidRPr="00BC248E" w:rsidR="00996832" w:rsidRDefault="00996832" w14:paraId="4355A7B1" w14:textId="77777777">
      <w:pPr>
        <w:rPr>
          <w:rFonts w:ascii="Century Gothic" w:hAnsi="Century Gothic"/>
          <w:sz w:val="24"/>
          <w:szCs w:val="24"/>
        </w:rPr>
      </w:pPr>
    </w:p>
    <w:p w:rsidR="00BC248E" w:rsidRDefault="00BC248E" w14:paraId="0675DB1E" w14:textId="77777777"/>
    <w:sectPr w:rsidR="00BC248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B27"/>
    <w:multiLevelType w:val="multilevel"/>
    <w:tmpl w:val="9A9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013733F"/>
    <w:multiLevelType w:val="hybridMultilevel"/>
    <w:tmpl w:val="2DAC9B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85403A"/>
    <w:multiLevelType w:val="multilevel"/>
    <w:tmpl w:val="58E4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22A07F6"/>
    <w:multiLevelType w:val="multilevel"/>
    <w:tmpl w:val="437A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BA42339"/>
    <w:multiLevelType w:val="hybridMultilevel"/>
    <w:tmpl w:val="58ECDF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1"/>
    <w:rsid w:val="0019622D"/>
    <w:rsid w:val="001E3F8D"/>
    <w:rsid w:val="002B7CD3"/>
    <w:rsid w:val="00471B31"/>
    <w:rsid w:val="00996832"/>
    <w:rsid w:val="00BC248E"/>
    <w:rsid w:val="136BC747"/>
    <w:rsid w:val="4ED45D9E"/>
    <w:rsid w:val="521F3D07"/>
    <w:rsid w:val="59E248B9"/>
    <w:rsid w:val="67EDF5F0"/>
    <w:rsid w:val="7960F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CCD2"/>
  <w15:chartTrackingRefBased/>
  <w15:docId w15:val="{9BAB6FBF-BB77-4258-B29F-E9E2264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1B31"/>
    <w:rPr>
      <w:b/>
      <w:bCs/>
    </w:rPr>
  </w:style>
  <w:style w:type="paragraph" w:styleId="ListParagraph">
    <w:name w:val="List Paragraph"/>
    <w:basedOn w:val="Normal"/>
    <w:uiPriority w:val="34"/>
    <w:qFormat/>
    <w:rsid w:val="00BC248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b73f3df61f334f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4535B-A690-495D-8A23-D465DBF612B2}"/>
</file>

<file path=customXml/itemProps2.xml><?xml version="1.0" encoding="utf-8"?>
<ds:datastoreItem xmlns:ds="http://schemas.openxmlformats.org/officeDocument/2006/customXml" ds:itemID="{737623EB-66FB-4E7F-A3BC-2B12230101F5}"/>
</file>

<file path=customXml/itemProps3.xml><?xml version="1.0" encoding="utf-8"?>
<ds:datastoreItem xmlns:ds="http://schemas.openxmlformats.org/officeDocument/2006/customXml" ds:itemID="{74C7F214-49F8-4753-A3E3-B44161711F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 Millinchip</dc:creator>
  <keywords/>
  <dc:description/>
  <lastModifiedBy>Tom Morris</lastModifiedBy>
  <revision>6</revision>
  <dcterms:created xsi:type="dcterms:W3CDTF">2018-11-25T18:59:00.0000000Z</dcterms:created>
  <dcterms:modified xsi:type="dcterms:W3CDTF">2020-06-24T09:18:38.0747731Z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